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12AFB">
      <w:pPr>
        <w:spacing w:line="560" w:lineRule="exact"/>
        <w:jc w:val="center"/>
        <w:rPr>
          <w:rFonts w:ascii="宋体" w:hAnsi="宋体"/>
          <w:sz w:val="28"/>
          <w:szCs w:val="28"/>
        </w:rPr>
      </w:pPr>
    </w:p>
    <w:p w14:paraId="1AB2FA02">
      <w:pPr>
        <w:spacing w:line="560" w:lineRule="exact"/>
        <w:jc w:val="center"/>
        <w:rPr>
          <w:rFonts w:ascii="宋体" w:hAnsi="宋体"/>
          <w:sz w:val="28"/>
          <w:szCs w:val="28"/>
        </w:rPr>
      </w:pPr>
    </w:p>
    <w:p w14:paraId="484A7593">
      <w:pPr>
        <w:spacing w:line="560" w:lineRule="exact"/>
        <w:jc w:val="center"/>
        <w:rPr>
          <w:rFonts w:ascii="宋体" w:hAnsi="宋体"/>
          <w:sz w:val="28"/>
          <w:szCs w:val="28"/>
        </w:rPr>
      </w:pPr>
    </w:p>
    <w:p w14:paraId="58CC71CC">
      <w:pPr>
        <w:spacing w:line="560" w:lineRule="exact"/>
        <w:jc w:val="center"/>
        <w:rPr>
          <w:rFonts w:ascii="宋体" w:hAnsi="宋体"/>
          <w:sz w:val="28"/>
          <w:szCs w:val="28"/>
        </w:rPr>
      </w:pPr>
    </w:p>
    <w:p w14:paraId="19BB9B85">
      <w:pPr>
        <w:spacing w:line="560" w:lineRule="exact"/>
        <w:jc w:val="center"/>
        <w:rPr>
          <w:rFonts w:ascii="宋体" w:hAnsi="宋体"/>
          <w:sz w:val="28"/>
          <w:szCs w:val="28"/>
        </w:rPr>
      </w:pPr>
    </w:p>
    <w:p w14:paraId="5627C358">
      <w:pPr>
        <w:spacing w:line="560" w:lineRule="exact"/>
        <w:jc w:val="center"/>
        <w:rPr>
          <w:rFonts w:ascii="宋体" w:hAnsi="宋体"/>
          <w:sz w:val="28"/>
          <w:szCs w:val="28"/>
        </w:rPr>
      </w:pPr>
    </w:p>
    <w:p w14:paraId="5DB1F4EE">
      <w:pPr>
        <w:pStyle w:val="15"/>
        <w:spacing w:line="560" w:lineRule="exact"/>
        <w:ind w:right="380" w:rightChars="181"/>
        <w:rPr>
          <w:rFonts w:ascii="Times New Roman" w:hAnsi="Times New Roman" w:eastAsia="楷体" w:cs="Times New Roman"/>
          <w:b w:val="0"/>
          <w:bCs/>
          <w:kern w:val="2"/>
          <w:sz w:val="32"/>
          <w:szCs w:val="32"/>
          <w:lang w:val="en-US" w:eastAsia="zh-CN" w:bidi="ar-SA"/>
        </w:rPr>
      </w:pPr>
      <w:r>
        <w:rPr>
          <w:rFonts w:hint="eastAsia" w:ascii="Times New Roman" w:hAnsi="Times New Roman" w:eastAsia="楷体" w:cs="Times New Roman"/>
          <w:b w:val="0"/>
          <w:bCs/>
          <w:kern w:val="2"/>
          <w:sz w:val="32"/>
          <w:szCs w:val="32"/>
          <w:lang w:val="en-US" w:eastAsia="zh-CN" w:bidi="ar-SA"/>
        </w:rPr>
        <w:t xml:space="preserve">桓环许字〔2025〕2号 </w:t>
      </w:r>
      <w:r>
        <w:rPr>
          <w:rFonts w:hint="eastAsia" w:ascii="仿宋_GB2312" w:hAnsi="宋体" w:eastAsia="仿宋_GB2312"/>
          <w:sz w:val="32"/>
          <w:szCs w:val="32"/>
        </w:rPr>
        <w:t xml:space="preserve">                  </w:t>
      </w:r>
      <w:r>
        <w:rPr>
          <w:rFonts w:hint="eastAsia" w:ascii="Times New Roman" w:hAnsi="Times New Roman" w:eastAsia="楷体" w:cs="Times New Roman"/>
          <w:b w:val="0"/>
          <w:bCs/>
          <w:kern w:val="2"/>
          <w:sz w:val="32"/>
          <w:szCs w:val="32"/>
          <w:lang w:val="en-US" w:eastAsia="zh-CN" w:bidi="ar-SA"/>
        </w:rPr>
        <w:t>签发人：孙明文</w:t>
      </w:r>
    </w:p>
    <w:p w14:paraId="101A3E3D">
      <w:pPr>
        <w:pStyle w:val="5"/>
        <w:spacing w:line="560" w:lineRule="exact"/>
        <w:ind w:right="-153" w:rightChars="-73"/>
        <w:jc w:val="center"/>
        <w:rPr>
          <w:rFonts w:ascii="宋体" w:hAnsi="宋体" w:eastAsia="宋体"/>
          <w:szCs w:val="32"/>
        </w:rPr>
      </w:pPr>
    </w:p>
    <w:p w14:paraId="27878B10">
      <w:pPr>
        <w:pStyle w:val="5"/>
        <w:spacing w:line="560" w:lineRule="exact"/>
        <w:ind w:left="-141" w:leftChars="-67" w:right="-334" w:rightChars="-159" w:firstLine="178"/>
        <w:jc w:val="center"/>
        <w:rPr>
          <w:rFonts w:ascii="方正小标宋简体" w:hAnsi="宋体" w:eastAsia="方正小标宋简体"/>
          <w:b w:val="0"/>
          <w:sz w:val="44"/>
          <w:szCs w:val="44"/>
        </w:rPr>
      </w:pPr>
      <w:r>
        <w:rPr>
          <w:rFonts w:hint="eastAsia" w:ascii="方正小标宋简体" w:eastAsia="方正小标宋简体" w:hAnsiTheme="majorEastAsia"/>
          <w:b w:val="0"/>
          <w:sz w:val="44"/>
          <w:szCs w:val="44"/>
        </w:rPr>
        <w:t>关于</w:t>
      </w:r>
      <w:r>
        <w:rPr>
          <w:rFonts w:hint="eastAsia" w:ascii="方正小标宋简体" w:hAnsi="宋体" w:eastAsia="方正小标宋简体"/>
          <w:b w:val="0"/>
          <w:sz w:val="44"/>
          <w:szCs w:val="44"/>
        </w:rPr>
        <w:t>胜利油田桓台金家石油开发有限责任公司桓台金家公司桓台金家油田金北区块拉油井隐患一体化治理工程</w:t>
      </w:r>
      <w:r>
        <w:rPr>
          <w:rFonts w:hint="eastAsia" w:ascii="方正小标宋简体" w:eastAsia="方正小标宋简体" w:hAnsiTheme="majorEastAsia"/>
          <w:b w:val="0"/>
          <w:sz w:val="44"/>
          <w:szCs w:val="44"/>
        </w:rPr>
        <w:t>环境影响报告书的审批意见</w:t>
      </w:r>
    </w:p>
    <w:p w14:paraId="7909EAB4">
      <w:pPr>
        <w:spacing w:line="560" w:lineRule="exact"/>
        <w:ind w:left="-178" w:leftChars="-85" w:right="384" w:rightChars="183"/>
        <w:rPr>
          <w:rFonts w:ascii="仿宋_GB2312" w:hAnsi="仿宋_GB2312" w:eastAsia="仿宋_GB2312"/>
          <w:sz w:val="32"/>
          <w:szCs w:val="36"/>
        </w:rPr>
      </w:pPr>
    </w:p>
    <w:p w14:paraId="1A91AD4C">
      <w:pPr>
        <w:numPr>
          <w:ilvl w:val="0"/>
          <w:numId w:val="0"/>
        </w:numPr>
        <w:adjustRightInd w:val="0"/>
        <w:snapToGrid w:val="0"/>
        <w:spacing w:line="560" w:lineRule="exact"/>
        <w:rPr>
          <w:rFonts w:hint="eastAsia" w:ascii="Times New Roman" w:hAnsi="Times New Roman" w:eastAsia="仿宋_GB2312" w:cs="Times New Roman"/>
          <w:position w:val="-2"/>
          <w:sz w:val="32"/>
          <w:szCs w:val="32"/>
          <w:lang w:val="zh-CN" w:eastAsia="zh-CN"/>
        </w:rPr>
      </w:pPr>
      <w:r>
        <w:rPr>
          <w:rFonts w:hint="eastAsia" w:ascii="Times New Roman" w:hAnsi="Times New Roman" w:eastAsia="仿宋_GB2312" w:cs="Times New Roman"/>
          <w:position w:val="-2"/>
          <w:sz w:val="32"/>
          <w:szCs w:val="32"/>
          <w:lang w:val="zh-CN" w:eastAsia="zh-CN"/>
        </w:rPr>
        <w:t>胜利油田桓台金家石油开发有限责任公司：</w:t>
      </w:r>
    </w:p>
    <w:p w14:paraId="6349AEF1">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val="zh-CN" w:eastAsia="zh-CN"/>
        </w:rPr>
      </w:pPr>
      <w:r>
        <w:rPr>
          <w:rFonts w:hint="eastAsia" w:ascii="Times New Roman" w:hAnsi="Times New Roman" w:eastAsia="仿宋_GB2312" w:cs="Times New Roman"/>
          <w:position w:val="-2"/>
          <w:sz w:val="32"/>
          <w:szCs w:val="32"/>
          <w:lang w:val="zh-CN" w:eastAsia="zh-CN"/>
        </w:rPr>
        <w:t>你单位报来《桓台金家公司桓台金家油田金北区块拉油井隐患一体化治理工程环境影响报告书》（</w:t>
      </w:r>
      <w:r>
        <w:rPr>
          <w:rFonts w:hint="eastAsia" w:ascii="Times New Roman" w:hAnsi="Times New Roman" w:eastAsia="仿宋_GB2312" w:cs="Times New Roman"/>
          <w:position w:val="-2"/>
          <w:sz w:val="32"/>
          <w:szCs w:val="32"/>
          <w:lang w:eastAsia="zh-CN"/>
        </w:rPr>
        <w:t>山东胜利建设监理股份有限公司</w:t>
      </w:r>
      <w:r>
        <w:rPr>
          <w:rFonts w:hint="eastAsia" w:ascii="Times New Roman" w:hAnsi="Times New Roman" w:eastAsia="仿宋_GB2312" w:cs="Times New Roman"/>
          <w:position w:val="-2"/>
          <w:sz w:val="32"/>
          <w:szCs w:val="32"/>
          <w:lang w:val="zh-CN" w:eastAsia="zh-CN"/>
        </w:rPr>
        <w:t>编制）收悉。根据环评文件，经我局党组研究，提出如下审批意见：</w:t>
      </w:r>
    </w:p>
    <w:p w14:paraId="1CF6DAD8">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一、项目属于陆地石油开采地面配套项目，建设地点位于桓台县马桥镇、荆家镇。为解决区块现有采油方式存在VOCs无组织排放量大、伴生气无法有效利用、拉油生产安全环保风险高等问题，拟对金</w:t>
      </w:r>
      <w:r>
        <w:rPr>
          <w:rFonts w:hint="eastAsia" w:eastAsia="仿宋_GB2312" w:cs="Times New Roman"/>
          <w:position w:val="-2"/>
          <w:sz w:val="32"/>
          <w:szCs w:val="32"/>
          <w:lang w:eastAsia="zh-CN"/>
        </w:rPr>
        <w:t>北</w:t>
      </w:r>
      <w:r>
        <w:rPr>
          <w:rFonts w:hint="eastAsia" w:ascii="Times New Roman" w:hAnsi="Times New Roman" w:eastAsia="仿宋_GB2312" w:cs="Times New Roman"/>
          <w:position w:val="-2"/>
          <w:sz w:val="32"/>
          <w:szCs w:val="32"/>
          <w:lang w:eastAsia="zh-CN"/>
        </w:rPr>
        <w:t>区块46口单拉井采远端掺水、高带低等优化措施实行拉改输改造，主要建设内容：新建集油管线Φ76×5-16490m、Φ89×5-5840m；新建掺水管线DN50- 17450m；新建空气源热泵9台；金2-平4井场新建40m</w:t>
      </w:r>
      <w:r>
        <w:rPr>
          <w:rFonts w:hint="eastAsia" w:ascii="Times New Roman" w:hAnsi="Times New Roman" w:eastAsia="仿宋_GB2312" w:cs="Times New Roman"/>
          <w:position w:val="-2"/>
          <w:sz w:val="32"/>
          <w:szCs w:val="32"/>
          <w:vertAlign w:val="superscript"/>
          <w:lang w:eastAsia="zh-CN"/>
        </w:rPr>
        <w:t>3</w:t>
      </w:r>
      <w:r>
        <w:rPr>
          <w:rFonts w:hint="eastAsia" w:ascii="Times New Roman" w:hAnsi="Times New Roman" w:eastAsia="仿宋_GB2312" w:cs="Times New Roman"/>
          <w:position w:val="-2"/>
          <w:sz w:val="32"/>
          <w:szCs w:val="32"/>
          <w:lang w:eastAsia="zh-CN"/>
        </w:rPr>
        <w:t>缓冲罐1座，掺水泵2台；金2-10井场新建40m</w:t>
      </w:r>
      <w:r>
        <w:rPr>
          <w:rFonts w:hint="eastAsia" w:ascii="Times New Roman" w:hAnsi="Times New Roman" w:eastAsia="仿宋_GB2312" w:cs="Times New Roman"/>
          <w:position w:val="-2"/>
          <w:sz w:val="32"/>
          <w:szCs w:val="32"/>
          <w:vertAlign w:val="superscript"/>
          <w:lang w:eastAsia="zh-CN"/>
        </w:rPr>
        <w:t>3</w:t>
      </w:r>
      <w:r>
        <w:rPr>
          <w:rFonts w:hint="eastAsia" w:ascii="Times New Roman" w:hAnsi="Times New Roman" w:eastAsia="仿宋_GB2312" w:cs="Times New Roman"/>
          <w:position w:val="-2"/>
          <w:sz w:val="32"/>
          <w:szCs w:val="32"/>
          <w:lang w:eastAsia="zh-CN"/>
        </w:rPr>
        <w:t>掺水缓冲罐1座，掺水泵2台；金2-平28井场新建40m</w:t>
      </w:r>
      <w:r>
        <w:rPr>
          <w:rFonts w:hint="eastAsia" w:ascii="Times New Roman" w:hAnsi="Times New Roman" w:eastAsia="仿宋_GB2312" w:cs="Times New Roman"/>
          <w:position w:val="-2"/>
          <w:sz w:val="32"/>
          <w:szCs w:val="32"/>
          <w:vertAlign w:val="superscript"/>
          <w:lang w:eastAsia="zh-CN"/>
        </w:rPr>
        <w:t>3</w:t>
      </w:r>
      <w:r>
        <w:rPr>
          <w:rFonts w:hint="eastAsia" w:ascii="Times New Roman" w:hAnsi="Times New Roman" w:eastAsia="仿宋_GB2312" w:cs="Times New Roman"/>
          <w:position w:val="-2"/>
          <w:sz w:val="32"/>
          <w:szCs w:val="32"/>
          <w:lang w:eastAsia="zh-CN"/>
        </w:rPr>
        <w:t>掺水缓冲罐1座，掺水泵2台；通38斜411井场新建300kW水套炉1台、40m</w:t>
      </w:r>
      <w:r>
        <w:rPr>
          <w:rFonts w:hint="eastAsia" w:ascii="Times New Roman" w:hAnsi="Times New Roman" w:eastAsia="仿宋_GB2312" w:cs="Times New Roman"/>
          <w:position w:val="-2"/>
          <w:sz w:val="32"/>
          <w:szCs w:val="32"/>
          <w:vertAlign w:val="superscript"/>
          <w:lang w:eastAsia="zh-CN"/>
        </w:rPr>
        <w:t>3</w:t>
      </w:r>
      <w:r>
        <w:rPr>
          <w:rFonts w:hint="eastAsia" w:ascii="Times New Roman" w:hAnsi="Times New Roman" w:eastAsia="仿宋_GB2312" w:cs="Times New Roman"/>
          <w:position w:val="-2"/>
          <w:sz w:val="32"/>
          <w:szCs w:val="32"/>
          <w:lang w:eastAsia="zh-CN"/>
        </w:rPr>
        <w:t>缓冲罐1座、掺水泵2台、天然气干燥器1台、天然气分离器1台、三相分离器1台，同时配套相应的站内管网、自控、结构、电气等。项目总投资2251.93万元，其中环保投资206.5万元。（具体建设内容、设备、工艺等详见环评报告书）</w:t>
      </w:r>
    </w:p>
    <w:p w14:paraId="738BEC99">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该项目环境影响报告书及相关材料已在桓台县人民政府网站进行了公示，公示期间未收到公众反对意见。根据环评结论，在落实报告书提出的各项污染防治、环境风险防范措施和满足污染物总量控制要求的前提下，从环保角度分析，项目建设可行。同意该项目按申报工艺、规模、地点和污染防治措施等进行建设。</w:t>
      </w:r>
    </w:p>
    <w:p w14:paraId="70929B64">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二、项目在设计、建设和运行管理中应重点做好以下工作：</w:t>
      </w:r>
    </w:p>
    <w:p w14:paraId="67CA9DF4">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（一）施工期间应落实报告书提出的各项污染防治措施。</w:t>
      </w:r>
    </w:p>
    <w:p w14:paraId="42A57745">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二）废气污染防治。项目运营期须加强各类压力容器、生产设备密封，减少设备“跑冒滴漏”，减少烃类废气无组织排放。水套加热炉采用天然气作为燃料，均配套低氮燃烧器，产生的废气通过各自配套的排气筒排放；多功能罐装载废气采用浸没式装油等措施，加强日常运行管理。加热炉排气筒有组织废气执行《锅炉大气污染物排放标准》（DB37/2374-2018）表2限值要求，氮氧化物还应满足《淄博市锅炉氮氧化物专项整治工作方案》（淄环委办〔2021〕30号）要求；无组织挥发性有机物排放执行《挥发性有机物排放标准第7部分：其他行业》（DB37/2801.7-2019）中厂界监控点浓度限值。</w:t>
      </w:r>
    </w:p>
    <w:p w14:paraId="3EC938F9">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三）废水污染防治。施工期管道试压废水，沉淀后用于洒水降尘；生活污水暂存在环保厕所，定期清运。退役期清洗废水依托现有接转站金家4号站采出水处理系统进行处理，处理达标后回用于油田注水开发，不外排。回注水水质须满足《碎屑岩油藏注水水质指标技术要求及分析方法》（SY/T 5329-2022）要求。</w:t>
      </w:r>
    </w:p>
    <w:p w14:paraId="63D2953B">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四）固废污染防治。本项目钻井泥浆全部采用水基泥浆，废弃管线及设备、废弃建筑残渣属于一般工业固体废物，委托专业单位处置；落地油、废沾油防渗材料、废润滑油、含油废弃包装物、清管废渣、被原油污染的土壤均为危险废物，须交由有资质单位处置。固废转移须建立完善的记录台帐，一般固体废物应执行相应防渗漏、防雨淋、防扬尘等环境保护要求。危险废物暂存须符合《危险废物贮存污染控制标准》（GB 18597-2023）及其修改单的相关要求，严格执行《危险废物转移管理办法》。</w:t>
      </w:r>
    </w:p>
    <w:p w14:paraId="6C5B212C">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（五）噪声污染防治。项目要对高噪音设备采取减震、消音、隔音等措施，确保厂界噪声满足《工业企业厂界环境噪声排放标准》（GB12348-2008）2类功能区标准要求，严防噪声扰民。</w:t>
      </w:r>
    </w:p>
    <w:p w14:paraId="47CDE794">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六）环境风险管控。建立健全环境风险防范体系，强化环境风险防范和应急措施。根据环境风险评价、环境应急预案和厂区实际现状，熟练掌握厂区的所有风险源及相应的应急措施，建设相配套的事故应急设施，配套应急物资、设备，在非事故状态下不得占用，并定期进行维修保养。定期开展环境风险应急培训和演练，切实加强事故应急处理和防范能力。</w:t>
      </w:r>
    </w:p>
    <w:p w14:paraId="55C9F2E4">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（七）加强环保宣传教育，制定环保管理制度，设置环保宣传栏。按有关要求规范设置环保图形标志、环保治理设施标示牌。严格落实环评报告书提出的环境管理要求及监测计划。</w:t>
      </w:r>
    </w:p>
    <w:p w14:paraId="118FC4C6">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（八）该项目如发生环境信访事件，影响周边环境质量，经查实须立即停产整改。</w:t>
      </w:r>
    </w:p>
    <w:p w14:paraId="1361D565">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三、该项目的环境影响报告经批准后，若该建设项目的性质、规模、施工方案或者环境保护措施等发生重大变动，应重新报批该项目环境影响报告</w:t>
      </w:r>
      <w:r>
        <w:rPr>
          <w:rFonts w:hint="eastAsia" w:eastAsia="仿宋_GB2312" w:cs="Times New Roman"/>
          <w:position w:val="-2"/>
          <w:sz w:val="32"/>
          <w:szCs w:val="32"/>
          <w:lang w:eastAsia="zh-CN"/>
        </w:rPr>
        <w:t>书</w:t>
      </w:r>
      <w:bookmarkStart w:id="0" w:name="_GoBack"/>
      <w:bookmarkEnd w:id="0"/>
      <w:r>
        <w:rPr>
          <w:rFonts w:hint="eastAsia" w:ascii="Times New Roman" w:hAnsi="Times New Roman" w:eastAsia="仿宋_GB2312" w:cs="Times New Roman"/>
          <w:position w:val="-2"/>
          <w:sz w:val="32"/>
          <w:szCs w:val="32"/>
          <w:lang w:eastAsia="zh-CN"/>
        </w:rPr>
        <w:t>。若项目在验收时所执行的排放标准发生变化，必须按新排放标准进行自主验收。</w:t>
      </w:r>
    </w:p>
    <w:p w14:paraId="23322E2C">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四、项目建设须执行配套的环境保护设施与主体工程同时设计、同时施工、同时投产使用的“三同时”制度。项目竣工后，须按规定程序进行竣工环境保护验收。经验收合格后，项目方可投入生产或者使用。</w:t>
      </w:r>
    </w:p>
    <w:p w14:paraId="0144DE7A">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五、你公司应当对施工期、运营期的环保设施与生产设施一起开展安全风险辩识管理。</w:t>
      </w:r>
    </w:p>
    <w:p w14:paraId="3C380482">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六、马桥镇人民政府、荆家镇人民政府、桓台县生态环境保护综合执法大队负责该项目日常环境监察工作。</w:t>
      </w:r>
    </w:p>
    <w:p w14:paraId="7E4410C3">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p>
    <w:p w14:paraId="4D335199">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 xml:space="preserve">                       淄博市生态环境局桓台分局</w:t>
      </w:r>
    </w:p>
    <w:p w14:paraId="361A17FD">
      <w:pPr>
        <w:numPr>
          <w:ilvl w:val="0"/>
          <w:numId w:val="0"/>
        </w:numPr>
        <w:adjustRightInd w:val="0"/>
        <w:snapToGrid w:val="0"/>
        <w:spacing w:line="560" w:lineRule="exact"/>
        <w:ind w:firstLine="640" w:firstLineChars="200"/>
        <w:rPr>
          <w:rFonts w:hint="eastAsia" w:ascii="Times New Roman" w:hAnsi="Times New Roman" w:eastAsia="仿宋_GB2312" w:cs="Times New Roman"/>
          <w:position w:val="-2"/>
          <w:sz w:val="32"/>
          <w:szCs w:val="32"/>
          <w:lang w:eastAsia="zh-CN"/>
        </w:rPr>
      </w:pPr>
      <w:r>
        <w:rPr>
          <w:rFonts w:hint="eastAsia" w:ascii="Times New Roman" w:hAnsi="Times New Roman" w:eastAsia="仿宋_GB2312" w:cs="Times New Roman"/>
          <w:position w:val="-2"/>
          <w:sz w:val="32"/>
          <w:szCs w:val="32"/>
          <w:lang w:eastAsia="zh-CN"/>
        </w:rPr>
        <w:t xml:space="preserve">                            2025年1月</w:t>
      </w:r>
      <w:r>
        <w:rPr>
          <w:rFonts w:hint="eastAsia" w:eastAsia="仿宋_GB2312" w:cs="Times New Roman"/>
          <w:position w:val="-2"/>
          <w:sz w:val="32"/>
          <w:szCs w:val="32"/>
          <w:lang w:val="en-US" w:eastAsia="zh-CN"/>
        </w:rPr>
        <w:t>23</w:t>
      </w:r>
      <w:r>
        <w:rPr>
          <w:rFonts w:hint="eastAsia" w:ascii="Times New Roman" w:hAnsi="Times New Roman" w:eastAsia="仿宋_GB2312" w:cs="Times New Roman"/>
          <w:position w:val="-2"/>
          <w:sz w:val="32"/>
          <w:szCs w:val="32"/>
          <w:lang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011797"/>
    </w:sdtPr>
    <w:sdtContent>
      <w:p w14:paraId="57E3255F">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14:paraId="74D3F4E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303062"/>
    <w:rsid w:val="00006284"/>
    <w:rsid w:val="000129DB"/>
    <w:rsid w:val="00014E93"/>
    <w:rsid w:val="00015A3D"/>
    <w:rsid w:val="00016C78"/>
    <w:rsid w:val="00025CEB"/>
    <w:rsid w:val="00026EE7"/>
    <w:rsid w:val="00036A4E"/>
    <w:rsid w:val="00036CEE"/>
    <w:rsid w:val="000412CC"/>
    <w:rsid w:val="000451EA"/>
    <w:rsid w:val="00047404"/>
    <w:rsid w:val="0005625F"/>
    <w:rsid w:val="0005660E"/>
    <w:rsid w:val="00065104"/>
    <w:rsid w:val="000700B9"/>
    <w:rsid w:val="00070B96"/>
    <w:rsid w:val="000801F6"/>
    <w:rsid w:val="00084332"/>
    <w:rsid w:val="00092E17"/>
    <w:rsid w:val="0009345A"/>
    <w:rsid w:val="00093AC1"/>
    <w:rsid w:val="000A3010"/>
    <w:rsid w:val="000A757B"/>
    <w:rsid w:val="000B51A6"/>
    <w:rsid w:val="000B6153"/>
    <w:rsid w:val="000C0364"/>
    <w:rsid w:val="000C436F"/>
    <w:rsid w:val="000C72D3"/>
    <w:rsid w:val="000D16CF"/>
    <w:rsid w:val="000D5AAE"/>
    <w:rsid w:val="000E2850"/>
    <w:rsid w:val="000E38D3"/>
    <w:rsid w:val="000F118C"/>
    <w:rsid w:val="000F579E"/>
    <w:rsid w:val="00105145"/>
    <w:rsid w:val="0010706C"/>
    <w:rsid w:val="0011379A"/>
    <w:rsid w:val="00113820"/>
    <w:rsid w:val="00114990"/>
    <w:rsid w:val="00120D39"/>
    <w:rsid w:val="00122093"/>
    <w:rsid w:val="00123D9C"/>
    <w:rsid w:val="00126787"/>
    <w:rsid w:val="00130B38"/>
    <w:rsid w:val="00133165"/>
    <w:rsid w:val="001333F7"/>
    <w:rsid w:val="00134029"/>
    <w:rsid w:val="0013549C"/>
    <w:rsid w:val="00140FD4"/>
    <w:rsid w:val="00152683"/>
    <w:rsid w:val="00154C7C"/>
    <w:rsid w:val="00155511"/>
    <w:rsid w:val="00157436"/>
    <w:rsid w:val="001608F3"/>
    <w:rsid w:val="00164BD3"/>
    <w:rsid w:val="00164DD6"/>
    <w:rsid w:val="0016675D"/>
    <w:rsid w:val="00177C3E"/>
    <w:rsid w:val="001821CD"/>
    <w:rsid w:val="00190DA6"/>
    <w:rsid w:val="001A011A"/>
    <w:rsid w:val="001A0240"/>
    <w:rsid w:val="001A13FD"/>
    <w:rsid w:val="001A19AA"/>
    <w:rsid w:val="001A5238"/>
    <w:rsid w:val="001B007D"/>
    <w:rsid w:val="001B649C"/>
    <w:rsid w:val="001C5D61"/>
    <w:rsid w:val="001D2CEA"/>
    <w:rsid w:val="001D40CF"/>
    <w:rsid w:val="001D64B4"/>
    <w:rsid w:val="001D7C77"/>
    <w:rsid w:val="001D7D3F"/>
    <w:rsid w:val="001E3660"/>
    <w:rsid w:val="001E6701"/>
    <w:rsid w:val="001F2725"/>
    <w:rsid w:val="001F4FBC"/>
    <w:rsid w:val="001F6989"/>
    <w:rsid w:val="001F7B7C"/>
    <w:rsid w:val="00203843"/>
    <w:rsid w:val="002147E3"/>
    <w:rsid w:val="0021612A"/>
    <w:rsid w:val="0022075D"/>
    <w:rsid w:val="00222C01"/>
    <w:rsid w:val="00223E8F"/>
    <w:rsid w:val="00224AE9"/>
    <w:rsid w:val="00230B46"/>
    <w:rsid w:val="00233298"/>
    <w:rsid w:val="002355C0"/>
    <w:rsid w:val="00236145"/>
    <w:rsid w:val="00236420"/>
    <w:rsid w:val="00245065"/>
    <w:rsid w:val="002460E5"/>
    <w:rsid w:val="00246495"/>
    <w:rsid w:val="00246FFB"/>
    <w:rsid w:val="0024741C"/>
    <w:rsid w:val="0024773E"/>
    <w:rsid w:val="00250746"/>
    <w:rsid w:val="002538E1"/>
    <w:rsid w:val="00255C8D"/>
    <w:rsid w:val="00257D7C"/>
    <w:rsid w:val="00260C0B"/>
    <w:rsid w:val="00262CEE"/>
    <w:rsid w:val="0026396F"/>
    <w:rsid w:val="002679BE"/>
    <w:rsid w:val="0027319E"/>
    <w:rsid w:val="002749FD"/>
    <w:rsid w:val="00275623"/>
    <w:rsid w:val="0027623E"/>
    <w:rsid w:val="0027795F"/>
    <w:rsid w:val="00291545"/>
    <w:rsid w:val="0029172A"/>
    <w:rsid w:val="00293BAD"/>
    <w:rsid w:val="002A0369"/>
    <w:rsid w:val="002A068A"/>
    <w:rsid w:val="002A41BD"/>
    <w:rsid w:val="002A5D2A"/>
    <w:rsid w:val="002A7669"/>
    <w:rsid w:val="002B071D"/>
    <w:rsid w:val="002B14A0"/>
    <w:rsid w:val="002B241C"/>
    <w:rsid w:val="002B4AC4"/>
    <w:rsid w:val="002C0FA0"/>
    <w:rsid w:val="002C1C05"/>
    <w:rsid w:val="002C30C9"/>
    <w:rsid w:val="002C3182"/>
    <w:rsid w:val="002C460D"/>
    <w:rsid w:val="002C50D2"/>
    <w:rsid w:val="002C69EE"/>
    <w:rsid w:val="002D21EF"/>
    <w:rsid w:val="002D324C"/>
    <w:rsid w:val="002D3A17"/>
    <w:rsid w:val="002D59A5"/>
    <w:rsid w:val="002E1FFB"/>
    <w:rsid w:val="002E2E0E"/>
    <w:rsid w:val="002E6622"/>
    <w:rsid w:val="002E67A5"/>
    <w:rsid w:val="002F0804"/>
    <w:rsid w:val="002F720F"/>
    <w:rsid w:val="00303062"/>
    <w:rsid w:val="0030306A"/>
    <w:rsid w:val="00312D41"/>
    <w:rsid w:val="00313840"/>
    <w:rsid w:val="0031552E"/>
    <w:rsid w:val="00317CB7"/>
    <w:rsid w:val="00317D76"/>
    <w:rsid w:val="003205DF"/>
    <w:rsid w:val="0032070D"/>
    <w:rsid w:val="003245E7"/>
    <w:rsid w:val="00327658"/>
    <w:rsid w:val="00334AAC"/>
    <w:rsid w:val="00343571"/>
    <w:rsid w:val="00344550"/>
    <w:rsid w:val="00345D56"/>
    <w:rsid w:val="00346598"/>
    <w:rsid w:val="00346E9E"/>
    <w:rsid w:val="003473B6"/>
    <w:rsid w:val="00347603"/>
    <w:rsid w:val="003502B6"/>
    <w:rsid w:val="003503FB"/>
    <w:rsid w:val="00351E70"/>
    <w:rsid w:val="003528C8"/>
    <w:rsid w:val="00353D16"/>
    <w:rsid w:val="00356A21"/>
    <w:rsid w:val="003628C2"/>
    <w:rsid w:val="00375745"/>
    <w:rsid w:val="00376EB6"/>
    <w:rsid w:val="00377D38"/>
    <w:rsid w:val="00381291"/>
    <w:rsid w:val="003902C3"/>
    <w:rsid w:val="00397CBF"/>
    <w:rsid w:val="003A12BC"/>
    <w:rsid w:val="003A2F88"/>
    <w:rsid w:val="003B42C3"/>
    <w:rsid w:val="003C3DD0"/>
    <w:rsid w:val="003C57E8"/>
    <w:rsid w:val="003F13CF"/>
    <w:rsid w:val="00401AB7"/>
    <w:rsid w:val="00402871"/>
    <w:rsid w:val="0040473A"/>
    <w:rsid w:val="00405586"/>
    <w:rsid w:val="0041026D"/>
    <w:rsid w:val="00422762"/>
    <w:rsid w:val="004234C7"/>
    <w:rsid w:val="004247D8"/>
    <w:rsid w:val="00431EF3"/>
    <w:rsid w:val="0043474E"/>
    <w:rsid w:val="0044004E"/>
    <w:rsid w:val="004412E5"/>
    <w:rsid w:val="004535D0"/>
    <w:rsid w:val="00461A85"/>
    <w:rsid w:val="004670B2"/>
    <w:rsid w:val="0046750D"/>
    <w:rsid w:val="0047123E"/>
    <w:rsid w:val="004731F6"/>
    <w:rsid w:val="00473EBD"/>
    <w:rsid w:val="004751A3"/>
    <w:rsid w:val="004773DB"/>
    <w:rsid w:val="0048310A"/>
    <w:rsid w:val="004A2013"/>
    <w:rsid w:val="004A2B7C"/>
    <w:rsid w:val="004A3655"/>
    <w:rsid w:val="004B156B"/>
    <w:rsid w:val="004C4915"/>
    <w:rsid w:val="004D1513"/>
    <w:rsid w:val="004D1D11"/>
    <w:rsid w:val="004D4673"/>
    <w:rsid w:val="004D528D"/>
    <w:rsid w:val="004E5CDF"/>
    <w:rsid w:val="004F5C5E"/>
    <w:rsid w:val="00502134"/>
    <w:rsid w:val="005026EA"/>
    <w:rsid w:val="00506654"/>
    <w:rsid w:val="005134C6"/>
    <w:rsid w:val="0051411D"/>
    <w:rsid w:val="00522CFB"/>
    <w:rsid w:val="005414AE"/>
    <w:rsid w:val="00550622"/>
    <w:rsid w:val="00567ED7"/>
    <w:rsid w:val="005739D6"/>
    <w:rsid w:val="0057514B"/>
    <w:rsid w:val="005842C5"/>
    <w:rsid w:val="00585A23"/>
    <w:rsid w:val="00591D7E"/>
    <w:rsid w:val="00592623"/>
    <w:rsid w:val="00594975"/>
    <w:rsid w:val="00595DA2"/>
    <w:rsid w:val="00595EF4"/>
    <w:rsid w:val="00595F42"/>
    <w:rsid w:val="005A5BF0"/>
    <w:rsid w:val="005A623C"/>
    <w:rsid w:val="005B1843"/>
    <w:rsid w:val="005B1B17"/>
    <w:rsid w:val="005B3481"/>
    <w:rsid w:val="005B4D86"/>
    <w:rsid w:val="005B6073"/>
    <w:rsid w:val="005C0E5F"/>
    <w:rsid w:val="005C1A0E"/>
    <w:rsid w:val="005C29DE"/>
    <w:rsid w:val="005C2C8D"/>
    <w:rsid w:val="005C3547"/>
    <w:rsid w:val="005D0B83"/>
    <w:rsid w:val="005D5E71"/>
    <w:rsid w:val="005D799F"/>
    <w:rsid w:val="005E081B"/>
    <w:rsid w:val="005E0A06"/>
    <w:rsid w:val="005E7C0D"/>
    <w:rsid w:val="005F465F"/>
    <w:rsid w:val="0060567C"/>
    <w:rsid w:val="0061086D"/>
    <w:rsid w:val="00611831"/>
    <w:rsid w:val="00612E6B"/>
    <w:rsid w:val="00615C5D"/>
    <w:rsid w:val="00615EE0"/>
    <w:rsid w:val="0062029F"/>
    <w:rsid w:val="00630B04"/>
    <w:rsid w:val="00631A11"/>
    <w:rsid w:val="00635B0F"/>
    <w:rsid w:val="00641BC7"/>
    <w:rsid w:val="00643E35"/>
    <w:rsid w:val="00644028"/>
    <w:rsid w:val="00645043"/>
    <w:rsid w:val="006469A8"/>
    <w:rsid w:val="006469AF"/>
    <w:rsid w:val="006479A5"/>
    <w:rsid w:val="006509D4"/>
    <w:rsid w:val="00655443"/>
    <w:rsid w:val="0065615D"/>
    <w:rsid w:val="00656D1F"/>
    <w:rsid w:val="00657B94"/>
    <w:rsid w:val="00661106"/>
    <w:rsid w:val="00661113"/>
    <w:rsid w:val="0066121A"/>
    <w:rsid w:val="0066723F"/>
    <w:rsid w:val="0067182D"/>
    <w:rsid w:val="00672B84"/>
    <w:rsid w:val="006746D4"/>
    <w:rsid w:val="00675915"/>
    <w:rsid w:val="006770A3"/>
    <w:rsid w:val="00682EDA"/>
    <w:rsid w:val="00690AC1"/>
    <w:rsid w:val="0069148D"/>
    <w:rsid w:val="00692246"/>
    <w:rsid w:val="006A66F0"/>
    <w:rsid w:val="006B2C7D"/>
    <w:rsid w:val="006B7843"/>
    <w:rsid w:val="006C4B5D"/>
    <w:rsid w:val="006C5509"/>
    <w:rsid w:val="006C5D2B"/>
    <w:rsid w:val="006D3172"/>
    <w:rsid w:val="006D407D"/>
    <w:rsid w:val="006D72DD"/>
    <w:rsid w:val="006E0CB9"/>
    <w:rsid w:val="006E2D86"/>
    <w:rsid w:val="006E479B"/>
    <w:rsid w:val="006E57A1"/>
    <w:rsid w:val="006F2F40"/>
    <w:rsid w:val="006F3027"/>
    <w:rsid w:val="007025D1"/>
    <w:rsid w:val="0070764F"/>
    <w:rsid w:val="00712795"/>
    <w:rsid w:val="007127DD"/>
    <w:rsid w:val="00715DE9"/>
    <w:rsid w:val="0072051A"/>
    <w:rsid w:val="007252D8"/>
    <w:rsid w:val="0072602F"/>
    <w:rsid w:val="00734768"/>
    <w:rsid w:val="00736384"/>
    <w:rsid w:val="00736E1B"/>
    <w:rsid w:val="00737A91"/>
    <w:rsid w:val="00740B46"/>
    <w:rsid w:val="00742287"/>
    <w:rsid w:val="007443D6"/>
    <w:rsid w:val="007454EB"/>
    <w:rsid w:val="00751AD3"/>
    <w:rsid w:val="00752C77"/>
    <w:rsid w:val="00753835"/>
    <w:rsid w:val="007542FA"/>
    <w:rsid w:val="00754BBB"/>
    <w:rsid w:val="00755C24"/>
    <w:rsid w:val="00764E23"/>
    <w:rsid w:val="00765C6A"/>
    <w:rsid w:val="00766443"/>
    <w:rsid w:val="00775EF7"/>
    <w:rsid w:val="00790EFA"/>
    <w:rsid w:val="0079145C"/>
    <w:rsid w:val="007B091B"/>
    <w:rsid w:val="007B0DD2"/>
    <w:rsid w:val="007B6A1A"/>
    <w:rsid w:val="007B7522"/>
    <w:rsid w:val="007B7FE0"/>
    <w:rsid w:val="007C0A13"/>
    <w:rsid w:val="007C1262"/>
    <w:rsid w:val="007D7C38"/>
    <w:rsid w:val="007E68A8"/>
    <w:rsid w:val="007F24BF"/>
    <w:rsid w:val="007F3805"/>
    <w:rsid w:val="00800006"/>
    <w:rsid w:val="00801455"/>
    <w:rsid w:val="008025AC"/>
    <w:rsid w:val="008050B8"/>
    <w:rsid w:val="00806993"/>
    <w:rsid w:val="0080712A"/>
    <w:rsid w:val="0081035C"/>
    <w:rsid w:val="0081354E"/>
    <w:rsid w:val="0082165A"/>
    <w:rsid w:val="00832010"/>
    <w:rsid w:val="00832089"/>
    <w:rsid w:val="00834BF5"/>
    <w:rsid w:val="00835D31"/>
    <w:rsid w:val="008432D2"/>
    <w:rsid w:val="008436D5"/>
    <w:rsid w:val="008457D3"/>
    <w:rsid w:val="0084623B"/>
    <w:rsid w:val="008469BB"/>
    <w:rsid w:val="00847B91"/>
    <w:rsid w:val="00857663"/>
    <w:rsid w:val="008604B1"/>
    <w:rsid w:val="008638C8"/>
    <w:rsid w:val="00864BBA"/>
    <w:rsid w:val="00864F6A"/>
    <w:rsid w:val="00867E03"/>
    <w:rsid w:val="00870286"/>
    <w:rsid w:val="008729D6"/>
    <w:rsid w:val="00875444"/>
    <w:rsid w:val="008754B9"/>
    <w:rsid w:val="00877EA5"/>
    <w:rsid w:val="008804B0"/>
    <w:rsid w:val="00885178"/>
    <w:rsid w:val="00885C6B"/>
    <w:rsid w:val="00890539"/>
    <w:rsid w:val="00891206"/>
    <w:rsid w:val="00895E95"/>
    <w:rsid w:val="008A080F"/>
    <w:rsid w:val="008A0F68"/>
    <w:rsid w:val="008A1C5A"/>
    <w:rsid w:val="008A3766"/>
    <w:rsid w:val="008B0440"/>
    <w:rsid w:val="008C6D83"/>
    <w:rsid w:val="008C71CE"/>
    <w:rsid w:val="008D6D77"/>
    <w:rsid w:val="008F0C3B"/>
    <w:rsid w:val="008F475C"/>
    <w:rsid w:val="008F5EEA"/>
    <w:rsid w:val="009051E7"/>
    <w:rsid w:val="009101B9"/>
    <w:rsid w:val="00913A48"/>
    <w:rsid w:val="009142CC"/>
    <w:rsid w:val="00923265"/>
    <w:rsid w:val="00925836"/>
    <w:rsid w:val="00926555"/>
    <w:rsid w:val="00930AA1"/>
    <w:rsid w:val="00936A9E"/>
    <w:rsid w:val="00937F24"/>
    <w:rsid w:val="009566FC"/>
    <w:rsid w:val="009601FC"/>
    <w:rsid w:val="00966BA0"/>
    <w:rsid w:val="00966DAB"/>
    <w:rsid w:val="0097143C"/>
    <w:rsid w:val="00974549"/>
    <w:rsid w:val="00982A3F"/>
    <w:rsid w:val="00985D62"/>
    <w:rsid w:val="00992447"/>
    <w:rsid w:val="00992500"/>
    <w:rsid w:val="00995326"/>
    <w:rsid w:val="00995BA6"/>
    <w:rsid w:val="009A1CA0"/>
    <w:rsid w:val="009A3432"/>
    <w:rsid w:val="009A4690"/>
    <w:rsid w:val="009A6AA3"/>
    <w:rsid w:val="009B0398"/>
    <w:rsid w:val="009B4A0E"/>
    <w:rsid w:val="009B4A4B"/>
    <w:rsid w:val="009B52BD"/>
    <w:rsid w:val="009B79D4"/>
    <w:rsid w:val="009C00F1"/>
    <w:rsid w:val="009C1FD1"/>
    <w:rsid w:val="009C29E7"/>
    <w:rsid w:val="009C69EE"/>
    <w:rsid w:val="009D5F0E"/>
    <w:rsid w:val="009D642F"/>
    <w:rsid w:val="00A00B0B"/>
    <w:rsid w:val="00A04868"/>
    <w:rsid w:val="00A05CA5"/>
    <w:rsid w:val="00A066DA"/>
    <w:rsid w:val="00A0692A"/>
    <w:rsid w:val="00A078DE"/>
    <w:rsid w:val="00A0796B"/>
    <w:rsid w:val="00A127B9"/>
    <w:rsid w:val="00A130B0"/>
    <w:rsid w:val="00A14875"/>
    <w:rsid w:val="00A20FF3"/>
    <w:rsid w:val="00A25B74"/>
    <w:rsid w:val="00A35352"/>
    <w:rsid w:val="00A358C1"/>
    <w:rsid w:val="00A36F5C"/>
    <w:rsid w:val="00A430B2"/>
    <w:rsid w:val="00A47966"/>
    <w:rsid w:val="00A527F5"/>
    <w:rsid w:val="00A53BFB"/>
    <w:rsid w:val="00A64BBF"/>
    <w:rsid w:val="00A6611E"/>
    <w:rsid w:val="00A67512"/>
    <w:rsid w:val="00A67892"/>
    <w:rsid w:val="00A7220D"/>
    <w:rsid w:val="00A72581"/>
    <w:rsid w:val="00A72E7A"/>
    <w:rsid w:val="00A75375"/>
    <w:rsid w:val="00A75D2B"/>
    <w:rsid w:val="00A8451D"/>
    <w:rsid w:val="00A84E2F"/>
    <w:rsid w:val="00A917E5"/>
    <w:rsid w:val="00A91AE0"/>
    <w:rsid w:val="00A92D0D"/>
    <w:rsid w:val="00A93682"/>
    <w:rsid w:val="00A971EE"/>
    <w:rsid w:val="00A97544"/>
    <w:rsid w:val="00AA02BC"/>
    <w:rsid w:val="00AA295D"/>
    <w:rsid w:val="00AA6570"/>
    <w:rsid w:val="00AA6F62"/>
    <w:rsid w:val="00AB1CD6"/>
    <w:rsid w:val="00AB4239"/>
    <w:rsid w:val="00AC00E6"/>
    <w:rsid w:val="00AE0575"/>
    <w:rsid w:val="00AE4A9E"/>
    <w:rsid w:val="00AE538E"/>
    <w:rsid w:val="00AE6CF2"/>
    <w:rsid w:val="00AE740B"/>
    <w:rsid w:val="00AF00A0"/>
    <w:rsid w:val="00AF49F8"/>
    <w:rsid w:val="00B02CC3"/>
    <w:rsid w:val="00B036C9"/>
    <w:rsid w:val="00B04207"/>
    <w:rsid w:val="00B10246"/>
    <w:rsid w:val="00B1151D"/>
    <w:rsid w:val="00B21031"/>
    <w:rsid w:val="00B26FF8"/>
    <w:rsid w:val="00B27957"/>
    <w:rsid w:val="00B30006"/>
    <w:rsid w:val="00B30B20"/>
    <w:rsid w:val="00B30E8D"/>
    <w:rsid w:val="00B319BD"/>
    <w:rsid w:val="00B3253C"/>
    <w:rsid w:val="00B348BB"/>
    <w:rsid w:val="00B37C8E"/>
    <w:rsid w:val="00B37EC9"/>
    <w:rsid w:val="00B4150C"/>
    <w:rsid w:val="00B44C09"/>
    <w:rsid w:val="00B51267"/>
    <w:rsid w:val="00B51C6F"/>
    <w:rsid w:val="00B529D0"/>
    <w:rsid w:val="00B52D7C"/>
    <w:rsid w:val="00B61826"/>
    <w:rsid w:val="00B61DEB"/>
    <w:rsid w:val="00B64881"/>
    <w:rsid w:val="00B752D8"/>
    <w:rsid w:val="00B806E8"/>
    <w:rsid w:val="00B8492B"/>
    <w:rsid w:val="00B9144B"/>
    <w:rsid w:val="00B92F9F"/>
    <w:rsid w:val="00B9595A"/>
    <w:rsid w:val="00BA0E12"/>
    <w:rsid w:val="00BA278A"/>
    <w:rsid w:val="00BA596E"/>
    <w:rsid w:val="00BA744F"/>
    <w:rsid w:val="00BB2827"/>
    <w:rsid w:val="00BB2961"/>
    <w:rsid w:val="00BB6D6D"/>
    <w:rsid w:val="00BC453B"/>
    <w:rsid w:val="00BC7AAD"/>
    <w:rsid w:val="00BD6C53"/>
    <w:rsid w:val="00BE1426"/>
    <w:rsid w:val="00BE69BA"/>
    <w:rsid w:val="00BE6E78"/>
    <w:rsid w:val="00BF70D8"/>
    <w:rsid w:val="00BF74B9"/>
    <w:rsid w:val="00C03058"/>
    <w:rsid w:val="00C04E59"/>
    <w:rsid w:val="00C050D4"/>
    <w:rsid w:val="00C06AF7"/>
    <w:rsid w:val="00C104EB"/>
    <w:rsid w:val="00C1094E"/>
    <w:rsid w:val="00C11DF3"/>
    <w:rsid w:val="00C1786A"/>
    <w:rsid w:val="00C2021A"/>
    <w:rsid w:val="00C30205"/>
    <w:rsid w:val="00C32BE9"/>
    <w:rsid w:val="00C402B5"/>
    <w:rsid w:val="00C41FB8"/>
    <w:rsid w:val="00C42663"/>
    <w:rsid w:val="00C4575F"/>
    <w:rsid w:val="00C46788"/>
    <w:rsid w:val="00C5099E"/>
    <w:rsid w:val="00C518B2"/>
    <w:rsid w:val="00C52754"/>
    <w:rsid w:val="00C55014"/>
    <w:rsid w:val="00C636F0"/>
    <w:rsid w:val="00C65604"/>
    <w:rsid w:val="00C70352"/>
    <w:rsid w:val="00C771DB"/>
    <w:rsid w:val="00C80512"/>
    <w:rsid w:val="00C86739"/>
    <w:rsid w:val="00C87AD3"/>
    <w:rsid w:val="00CA4608"/>
    <w:rsid w:val="00CB1EE6"/>
    <w:rsid w:val="00CB2109"/>
    <w:rsid w:val="00CB4129"/>
    <w:rsid w:val="00CB4A03"/>
    <w:rsid w:val="00CB5CD5"/>
    <w:rsid w:val="00CB6803"/>
    <w:rsid w:val="00CB6884"/>
    <w:rsid w:val="00CC1B8A"/>
    <w:rsid w:val="00CC3C20"/>
    <w:rsid w:val="00CD04E6"/>
    <w:rsid w:val="00CD22FB"/>
    <w:rsid w:val="00CD2E52"/>
    <w:rsid w:val="00CE40AA"/>
    <w:rsid w:val="00CE78F8"/>
    <w:rsid w:val="00CF0EE2"/>
    <w:rsid w:val="00CF1E40"/>
    <w:rsid w:val="00CF2BA4"/>
    <w:rsid w:val="00CF47A7"/>
    <w:rsid w:val="00D01FD8"/>
    <w:rsid w:val="00D03730"/>
    <w:rsid w:val="00D03E89"/>
    <w:rsid w:val="00D06DB3"/>
    <w:rsid w:val="00D11E19"/>
    <w:rsid w:val="00D150A7"/>
    <w:rsid w:val="00D219BE"/>
    <w:rsid w:val="00D24F79"/>
    <w:rsid w:val="00D276CA"/>
    <w:rsid w:val="00D278F5"/>
    <w:rsid w:val="00D404A5"/>
    <w:rsid w:val="00D429F9"/>
    <w:rsid w:val="00D470D4"/>
    <w:rsid w:val="00D5074E"/>
    <w:rsid w:val="00D52686"/>
    <w:rsid w:val="00D53081"/>
    <w:rsid w:val="00D74267"/>
    <w:rsid w:val="00D767AB"/>
    <w:rsid w:val="00D835D4"/>
    <w:rsid w:val="00D83E0B"/>
    <w:rsid w:val="00D86009"/>
    <w:rsid w:val="00D93CDD"/>
    <w:rsid w:val="00D93EB3"/>
    <w:rsid w:val="00DA2055"/>
    <w:rsid w:val="00DA2283"/>
    <w:rsid w:val="00DA6303"/>
    <w:rsid w:val="00DB2B06"/>
    <w:rsid w:val="00DB4880"/>
    <w:rsid w:val="00DC01A8"/>
    <w:rsid w:val="00DD00F4"/>
    <w:rsid w:val="00DD0E1C"/>
    <w:rsid w:val="00DD19EF"/>
    <w:rsid w:val="00DD1C1E"/>
    <w:rsid w:val="00DD2F84"/>
    <w:rsid w:val="00DD49EA"/>
    <w:rsid w:val="00DD4E27"/>
    <w:rsid w:val="00DD4ECC"/>
    <w:rsid w:val="00DD526F"/>
    <w:rsid w:val="00DD5D0A"/>
    <w:rsid w:val="00DE59F2"/>
    <w:rsid w:val="00DE7F28"/>
    <w:rsid w:val="00E0027E"/>
    <w:rsid w:val="00E02AB0"/>
    <w:rsid w:val="00E0621B"/>
    <w:rsid w:val="00E065C3"/>
    <w:rsid w:val="00E11F9A"/>
    <w:rsid w:val="00E1505C"/>
    <w:rsid w:val="00E16B02"/>
    <w:rsid w:val="00E2011E"/>
    <w:rsid w:val="00E22F0E"/>
    <w:rsid w:val="00E265FE"/>
    <w:rsid w:val="00E30FBD"/>
    <w:rsid w:val="00E32AAB"/>
    <w:rsid w:val="00E361BB"/>
    <w:rsid w:val="00E37CC9"/>
    <w:rsid w:val="00E50A29"/>
    <w:rsid w:val="00E51743"/>
    <w:rsid w:val="00E52224"/>
    <w:rsid w:val="00E52362"/>
    <w:rsid w:val="00E52F2C"/>
    <w:rsid w:val="00E61F0B"/>
    <w:rsid w:val="00E648B4"/>
    <w:rsid w:val="00E67616"/>
    <w:rsid w:val="00E863C8"/>
    <w:rsid w:val="00E95D26"/>
    <w:rsid w:val="00EB0669"/>
    <w:rsid w:val="00EB1EE1"/>
    <w:rsid w:val="00EB33AF"/>
    <w:rsid w:val="00EB771B"/>
    <w:rsid w:val="00EC0170"/>
    <w:rsid w:val="00ED4312"/>
    <w:rsid w:val="00ED4AF4"/>
    <w:rsid w:val="00ED779B"/>
    <w:rsid w:val="00ED795B"/>
    <w:rsid w:val="00EE3059"/>
    <w:rsid w:val="00EE4336"/>
    <w:rsid w:val="00EE5767"/>
    <w:rsid w:val="00EF4A82"/>
    <w:rsid w:val="00EF638F"/>
    <w:rsid w:val="00EF6E3B"/>
    <w:rsid w:val="00F0154E"/>
    <w:rsid w:val="00F01E2F"/>
    <w:rsid w:val="00F0440C"/>
    <w:rsid w:val="00F05C64"/>
    <w:rsid w:val="00F114D3"/>
    <w:rsid w:val="00F24C2B"/>
    <w:rsid w:val="00F318FB"/>
    <w:rsid w:val="00F344FF"/>
    <w:rsid w:val="00F44E2D"/>
    <w:rsid w:val="00F46238"/>
    <w:rsid w:val="00F50493"/>
    <w:rsid w:val="00F51FC5"/>
    <w:rsid w:val="00F5426A"/>
    <w:rsid w:val="00F54FEC"/>
    <w:rsid w:val="00F570B8"/>
    <w:rsid w:val="00F61055"/>
    <w:rsid w:val="00F625F0"/>
    <w:rsid w:val="00F6260C"/>
    <w:rsid w:val="00F66104"/>
    <w:rsid w:val="00F71180"/>
    <w:rsid w:val="00F745D6"/>
    <w:rsid w:val="00F74EB0"/>
    <w:rsid w:val="00F81F74"/>
    <w:rsid w:val="00F8386B"/>
    <w:rsid w:val="00F86B23"/>
    <w:rsid w:val="00F9055B"/>
    <w:rsid w:val="00F9788A"/>
    <w:rsid w:val="00F9791A"/>
    <w:rsid w:val="00FA27FE"/>
    <w:rsid w:val="00FA30EE"/>
    <w:rsid w:val="00FA43DE"/>
    <w:rsid w:val="00FA4B52"/>
    <w:rsid w:val="00FA6744"/>
    <w:rsid w:val="00FB62D7"/>
    <w:rsid w:val="00FB7418"/>
    <w:rsid w:val="00FC00A3"/>
    <w:rsid w:val="00FC634B"/>
    <w:rsid w:val="00FC79D2"/>
    <w:rsid w:val="00FD428B"/>
    <w:rsid w:val="00FD5A83"/>
    <w:rsid w:val="00FD77B5"/>
    <w:rsid w:val="00FE0BC9"/>
    <w:rsid w:val="00FE592A"/>
    <w:rsid w:val="01484226"/>
    <w:rsid w:val="016A0AB9"/>
    <w:rsid w:val="01800D30"/>
    <w:rsid w:val="026022CC"/>
    <w:rsid w:val="02867E41"/>
    <w:rsid w:val="03362BD3"/>
    <w:rsid w:val="04395469"/>
    <w:rsid w:val="065A4D89"/>
    <w:rsid w:val="07B96C43"/>
    <w:rsid w:val="0BF978D5"/>
    <w:rsid w:val="0C782EF0"/>
    <w:rsid w:val="0CEA36C2"/>
    <w:rsid w:val="0D140AB5"/>
    <w:rsid w:val="0D1B7062"/>
    <w:rsid w:val="0DB9678A"/>
    <w:rsid w:val="0E236D2D"/>
    <w:rsid w:val="0E6C4A2E"/>
    <w:rsid w:val="0EBD194B"/>
    <w:rsid w:val="0F9B2DAB"/>
    <w:rsid w:val="100B5E29"/>
    <w:rsid w:val="10AA1502"/>
    <w:rsid w:val="11B537D3"/>
    <w:rsid w:val="11C62B8C"/>
    <w:rsid w:val="11EE155E"/>
    <w:rsid w:val="128D6FC9"/>
    <w:rsid w:val="13E06CB0"/>
    <w:rsid w:val="158F74E5"/>
    <w:rsid w:val="15DC6EDA"/>
    <w:rsid w:val="15FE473B"/>
    <w:rsid w:val="16C25227"/>
    <w:rsid w:val="181E44E5"/>
    <w:rsid w:val="18AB3AE8"/>
    <w:rsid w:val="18B43502"/>
    <w:rsid w:val="19805425"/>
    <w:rsid w:val="19905051"/>
    <w:rsid w:val="19AB6BFD"/>
    <w:rsid w:val="1A285954"/>
    <w:rsid w:val="1A6B7D58"/>
    <w:rsid w:val="1A747163"/>
    <w:rsid w:val="1B047014"/>
    <w:rsid w:val="1B73324D"/>
    <w:rsid w:val="1C202C5C"/>
    <w:rsid w:val="1C2B1920"/>
    <w:rsid w:val="1C60574F"/>
    <w:rsid w:val="1CC35A13"/>
    <w:rsid w:val="1CFD7EC2"/>
    <w:rsid w:val="1DDC2BB3"/>
    <w:rsid w:val="214B692A"/>
    <w:rsid w:val="217D46AD"/>
    <w:rsid w:val="21C85928"/>
    <w:rsid w:val="221B64C8"/>
    <w:rsid w:val="226853BC"/>
    <w:rsid w:val="2288155B"/>
    <w:rsid w:val="228A0E2F"/>
    <w:rsid w:val="23826223"/>
    <w:rsid w:val="23CF4690"/>
    <w:rsid w:val="23E257EF"/>
    <w:rsid w:val="240C6DC7"/>
    <w:rsid w:val="24DD53B6"/>
    <w:rsid w:val="255B6AB3"/>
    <w:rsid w:val="260D4251"/>
    <w:rsid w:val="265F6761"/>
    <w:rsid w:val="26CC7C68"/>
    <w:rsid w:val="26CE7489"/>
    <w:rsid w:val="271B0BF0"/>
    <w:rsid w:val="27DF70B2"/>
    <w:rsid w:val="28123DA1"/>
    <w:rsid w:val="28A658D5"/>
    <w:rsid w:val="28A864B3"/>
    <w:rsid w:val="293F60EA"/>
    <w:rsid w:val="29B75241"/>
    <w:rsid w:val="2B6007BB"/>
    <w:rsid w:val="2C002162"/>
    <w:rsid w:val="2D48190B"/>
    <w:rsid w:val="2E76495E"/>
    <w:rsid w:val="2F242CD7"/>
    <w:rsid w:val="2F2A7C22"/>
    <w:rsid w:val="2F3E7838"/>
    <w:rsid w:val="2F542EF1"/>
    <w:rsid w:val="2F803CE6"/>
    <w:rsid w:val="311A0C4C"/>
    <w:rsid w:val="3183198D"/>
    <w:rsid w:val="31B42BC2"/>
    <w:rsid w:val="3287378F"/>
    <w:rsid w:val="32D5614E"/>
    <w:rsid w:val="335A3660"/>
    <w:rsid w:val="33720E26"/>
    <w:rsid w:val="33BA6230"/>
    <w:rsid w:val="34086058"/>
    <w:rsid w:val="34BE1C2B"/>
    <w:rsid w:val="34FE1AAB"/>
    <w:rsid w:val="350C1B78"/>
    <w:rsid w:val="358D4A67"/>
    <w:rsid w:val="35F26FC0"/>
    <w:rsid w:val="363C03D4"/>
    <w:rsid w:val="36BC6F34"/>
    <w:rsid w:val="37357FE3"/>
    <w:rsid w:val="37477CDA"/>
    <w:rsid w:val="37C84F19"/>
    <w:rsid w:val="37F54334"/>
    <w:rsid w:val="3A2737B5"/>
    <w:rsid w:val="3B853FE3"/>
    <w:rsid w:val="3B9C3C56"/>
    <w:rsid w:val="3CD30E63"/>
    <w:rsid w:val="3DB92CB6"/>
    <w:rsid w:val="3DEA4D8F"/>
    <w:rsid w:val="3E6B790F"/>
    <w:rsid w:val="3EAC4587"/>
    <w:rsid w:val="3F0833B0"/>
    <w:rsid w:val="3F5707C6"/>
    <w:rsid w:val="3F7F1E2B"/>
    <w:rsid w:val="41795D90"/>
    <w:rsid w:val="41CC1825"/>
    <w:rsid w:val="42E732E6"/>
    <w:rsid w:val="42EB7271"/>
    <w:rsid w:val="432A5FEB"/>
    <w:rsid w:val="432F60E6"/>
    <w:rsid w:val="438967B5"/>
    <w:rsid w:val="43F62DE7"/>
    <w:rsid w:val="44AF0E94"/>
    <w:rsid w:val="45C9153F"/>
    <w:rsid w:val="4677009C"/>
    <w:rsid w:val="469043B7"/>
    <w:rsid w:val="46FD7572"/>
    <w:rsid w:val="47304BF8"/>
    <w:rsid w:val="474B4782"/>
    <w:rsid w:val="48390A7E"/>
    <w:rsid w:val="4840005F"/>
    <w:rsid w:val="489A5AAA"/>
    <w:rsid w:val="48FA1FBB"/>
    <w:rsid w:val="49211FEC"/>
    <w:rsid w:val="49855EEE"/>
    <w:rsid w:val="4AA25557"/>
    <w:rsid w:val="4ADE0D52"/>
    <w:rsid w:val="4AF91D4F"/>
    <w:rsid w:val="4B153F5D"/>
    <w:rsid w:val="4B5E1B2F"/>
    <w:rsid w:val="4C3A2790"/>
    <w:rsid w:val="4C5737D9"/>
    <w:rsid w:val="4D302E27"/>
    <w:rsid w:val="4DB03590"/>
    <w:rsid w:val="4EA948AD"/>
    <w:rsid w:val="4F375A2C"/>
    <w:rsid w:val="4FE237A9"/>
    <w:rsid w:val="4FFE6B4B"/>
    <w:rsid w:val="51752321"/>
    <w:rsid w:val="519A31FF"/>
    <w:rsid w:val="51F62E1E"/>
    <w:rsid w:val="52F93287"/>
    <w:rsid w:val="53946809"/>
    <w:rsid w:val="549B5814"/>
    <w:rsid w:val="55144BBC"/>
    <w:rsid w:val="551C775D"/>
    <w:rsid w:val="575F1B76"/>
    <w:rsid w:val="58976B75"/>
    <w:rsid w:val="597C07CB"/>
    <w:rsid w:val="5A2275C4"/>
    <w:rsid w:val="5C56489B"/>
    <w:rsid w:val="5CFE5579"/>
    <w:rsid w:val="5D243653"/>
    <w:rsid w:val="5D290C69"/>
    <w:rsid w:val="5D412D10"/>
    <w:rsid w:val="5E0314BA"/>
    <w:rsid w:val="5E5947CE"/>
    <w:rsid w:val="5E872BF9"/>
    <w:rsid w:val="5EC40C4A"/>
    <w:rsid w:val="5F5B7450"/>
    <w:rsid w:val="5F815C02"/>
    <w:rsid w:val="603E4A2C"/>
    <w:rsid w:val="6062071A"/>
    <w:rsid w:val="60C042B6"/>
    <w:rsid w:val="61970898"/>
    <w:rsid w:val="619863BE"/>
    <w:rsid w:val="619F14FA"/>
    <w:rsid w:val="61E77574"/>
    <w:rsid w:val="61F214A8"/>
    <w:rsid w:val="649966D5"/>
    <w:rsid w:val="64C323E4"/>
    <w:rsid w:val="65332685"/>
    <w:rsid w:val="65AE25C1"/>
    <w:rsid w:val="663366B5"/>
    <w:rsid w:val="66D456B1"/>
    <w:rsid w:val="67380B47"/>
    <w:rsid w:val="68AB6CFB"/>
    <w:rsid w:val="69225B47"/>
    <w:rsid w:val="69B70E46"/>
    <w:rsid w:val="6A1451C1"/>
    <w:rsid w:val="6A220F1A"/>
    <w:rsid w:val="6C3B5027"/>
    <w:rsid w:val="6C464B92"/>
    <w:rsid w:val="6D664EA9"/>
    <w:rsid w:val="6F4656AB"/>
    <w:rsid w:val="6F5124AE"/>
    <w:rsid w:val="6F631DB9"/>
    <w:rsid w:val="6FCB6CE1"/>
    <w:rsid w:val="6FDB400B"/>
    <w:rsid w:val="708342ED"/>
    <w:rsid w:val="71072C18"/>
    <w:rsid w:val="716342F2"/>
    <w:rsid w:val="720553A9"/>
    <w:rsid w:val="734B6169"/>
    <w:rsid w:val="73530396"/>
    <w:rsid w:val="73E92D8C"/>
    <w:rsid w:val="74297AC7"/>
    <w:rsid w:val="749453A7"/>
    <w:rsid w:val="74E601F9"/>
    <w:rsid w:val="761C0F14"/>
    <w:rsid w:val="762A7B1C"/>
    <w:rsid w:val="76391AC6"/>
    <w:rsid w:val="76AA651F"/>
    <w:rsid w:val="76E934EC"/>
    <w:rsid w:val="77FA3A33"/>
    <w:rsid w:val="784F423E"/>
    <w:rsid w:val="78570C90"/>
    <w:rsid w:val="79BB3008"/>
    <w:rsid w:val="7B903773"/>
    <w:rsid w:val="7D435689"/>
    <w:rsid w:val="7D64470F"/>
    <w:rsid w:val="7D666C55"/>
    <w:rsid w:val="7D83331D"/>
    <w:rsid w:val="7D994140"/>
    <w:rsid w:val="7E271DD0"/>
    <w:rsid w:val="7E50657C"/>
    <w:rsid w:val="7E65557C"/>
    <w:rsid w:val="7F2E31DC"/>
    <w:rsid w:val="7FF44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5"/>
    <w:qFormat/>
    <w:uiPriority w:val="0"/>
    <w:pPr>
      <w:ind w:firstLine="420" w:firstLineChars="200"/>
    </w:pPr>
    <w:rPr>
      <w:kern w:val="0"/>
      <w:sz w:val="24"/>
      <w:szCs w:val="20"/>
    </w:rPr>
  </w:style>
  <w:style w:type="paragraph" w:styleId="3">
    <w:name w:val="Body Text Indent"/>
    <w:basedOn w:val="1"/>
    <w:next w:val="1"/>
    <w:link w:val="24"/>
    <w:semiHidden/>
    <w:unhideWhenUsed/>
    <w:qFormat/>
    <w:uiPriority w:val="99"/>
    <w:pPr>
      <w:spacing w:after="120"/>
      <w:ind w:left="420" w:leftChars="200"/>
    </w:pPr>
  </w:style>
  <w:style w:type="paragraph" w:styleId="4">
    <w:name w:val="annotation text"/>
    <w:basedOn w:val="1"/>
    <w:link w:val="27"/>
    <w:semiHidden/>
    <w:unhideWhenUsed/>
    <w:qFormat/>
    <w:uiPriority w:val="99"/>
    <w:pPr>
      <w:jc w:val="left"/>
    </w:pPr>
  </w:style>
  <w:style w:type="paragraph" w:styleId="5">
    <w:name w:val="Block Text"/>
    <w:basedOn w:val="1"/>
    <w:qFormat/>
    <w:uiPriority w:val="0"/>
    <w:pPr>
      <w:ind w:left="540" w:leftChars="257" w:right="384" w:rightChars="183"/>
    </w:pPr>
    <w:rPr>
      <w:rFonts w:eastAsia="黑体"/>
      <w:b/>
      <w:bCs/>
      <w:sz w:val="32"/>
    </w:rPr>
  </w:style>
  <w:style w:type="paragraph" w:styleId="6">
    <w:name w:val="Balloon Text"/>
    <w:basedOn w:val="1"/>
    <w:link w:val="2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rFonts w:ascii="Times New Roman" w:hAnsi="Times New Roman" w:eastAsia="宋体" w:cs="Times New Roman"/>
      <w:kern w:val="2"/>
      <w:sz w:val="18"/>
      <w:szCs w:val="18"/>
    </w:rPr>
  </w:style>
  <w:style w:type="character" w:customStyle="1" w:styleId="14">
    <w:name w:val="页脚 Char"/>
    <w:basedOn w:val="11"/>
    <w:link w:val="7"/>
    <w:qFormat/>
    <w:uiPriority w:val="99"/>
    <w:rPr>
      <w:rFonts w:ascii="Times New Roman" w:hAnsi="Times New Roman" w:eastAsia="宋体" w:cs="Times New Roman"/>
      <w:kern w:val="2"/>
      <w:sz w:val="18"/>
      <w:szCs w:val="18"/>
    </w:rPr>
  </w:style>
  <w:style w:type="paragraph" w:customStyle="1" w:styleId="15">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lm正文 Char"/>
    <w:link w:val="17"/>
    <w:qFormat/>
    <w:locked/>
    <w:uiPriority w:val="0"/>
    <w:rPr>
      <w:rFonts w:ascii="宋体" w:hAnsi="宋体" w:eastAsia="宋体" w:cs="宋体"/>
      <w:sz w:val="24"/>
      <w:lang w:val="zh-CN"/>
    </w:rPr>
  </w:style>
  <w:style w:type="paragraph" w:customStyle="1" w:styleId="17">
    <w:name w:val="lm正文"/>
    <w:basedOn w:val="1"/>
    <w:link w:val="16"/>
    <w:qFormat/>
    <w:uiPriority w:val="0"/>
    <w:pPr>
      <w:adjustRightInd w:val="0"/>
      <w:snapToGrid w:val="0"/>
      <w:spacing w:line="328" w:lineRule="auto"/>
      <w:ind w:firstLine="480" w:firstLineChars="200"/>
    </w:pPr>
    <w:rPr>
      <w:rFonts w:ascii="宋体" w:hAnsi="宋体" w:cs="宋体"/>
      <w:kern w:val="0"/>
      <w:sz w:val="24"/>
      <w:szCs w:val="20"/>
      <w:lang w:val="zh-CN"/>
    </w:rPr>
  </w:style>
  <w:style w:type="character" w:customStyle="1" w:styleId="18">
    <w:name w:val="fontstyle01"/>
    <w:basedOn w:val="11"/>
    <w:qFormat/>
    <w:uiPriority w:val="0"/>
    <w:rPr>
      <w:rFonts w:hint="eastAsia" w:ascii="宋体" w:hAnsi="宋体" w:eastAsia="宋体"/>
      <w:color w:val="000000"/>
      <w:sz w:val="24"/>
      <w:szCs w:val="24"/>
    </w:rPr>
  </w:style>
  <w:style w:type="character" w:customStyle="1" w:styleId="19">
    <w:name w:val="fontstyle21"/>
    <w:basedOn w:val="11"/>
    <w:qFormat/>
    <w:uiPriority w:val="0"/>
    <w:rPr>
      <w:rFonts w:hint="default" w:ascii="TimesNewRomanPSMT" w:hAnsi="TimesNewRomanPSMT"/>
      <w:color w:val="000000"/>
      <w:sz w:val="24"/>
      <w:szCs w:val="24"/>
    </w:rPr>
  </w:style>
  <w:style w:type="character" w:customStyle="1" w:styleId="20">
    <w:name w:val="fontstyle11"/>
    <w:basedOn w:val="11"/>
    <w:qFormat/>
    <w:uiPriority w:val="0"/>
    <w:rPr>
      <w:rFonts w:hint="default" w:ascii="TimesNewRomanPSMT" w:hAnsi="TimesNewRomanPSMT"/>
      <w:color w:val="000000"/>
      <w:sz w:val="24"/>
      <w:szCs w:val="24"/>
    </w:rPr>
  </w:style>
  <w:style w:type="character" w:customStyle="1" w:styleId="21">
    <w:name w:val="fontstyle31"/>
    <w:basedOn w:val="11"/>
    <w:qFormat/>
    <w:uiPriority w:val="0"/>
    <w:rPr>
      <w:rFonts w:hint="eastAsia" w:ascii="黑体" w:hAnsi="黑体" w:eastAsia="黑体"/>
      <w:color w:val="000000"/>
      <w:sz w:val="22"/>
      <w:szCs w:val="22"/>
    </w:rPr>
  </w:style>
  <w:style w:type="character" w:customStyle="1" w:styleId="22">
    <w:name w:val="STC 正文 字符"/>
    <w:basedOn w:val="11"/>
    <w:link w:val="23"/>
    <w:qFormat/>
    <w:locked/>
    <w:uiPriority w:val="0"/>
    <w:rPr>
      <w:rFonts w:ascii="宋体" w:hAnsi="宋体" w:eastAsia="宋体"/>
      <w:sz w:val="24"/>
    </w:rPr>
  </w:style>
  <w:style w:type="paragraph" w:customStyle="1" w:styleId="23">
    <w:name w:val="STC 正文"/>
    <w:link w:val="22"/>
    <w:qFormat/>
    <w:uiPriority w:val="0"/>
    <w:pPr>
      <w:widowControl w:val="0"/>
      <w:adjustRightInd w:val="0"/>
      <w:snapToGrid w:val="0"/>
      <w:spacing w:line="331" w:lineRule="auto"/>
      <w:ind w:firstLine="200" w:firstLineChars="200"/>
      <w:jc w:val="both"/>
    </w:pPr>
    <w:rPr>
      <w:rFonts w:ascii="宋体" w:hAnsi="宋体" w:eastAsia="宋体" w:cstheme="minorBidi"/>
      <w:sz w:val="24"/>
      <w:lang w:val="en-US" w:eastAsia="zh-CN" w:bidi="ar-SA"/>
    </w:rPr>
  </w:style>
  <w:style w:type="character" w:customStyle="1" w:styleId="24">
    <w:name w:val="正文文本缩进 Char"/>
    <w:basedOn w:val="11"/>
    <w:link w:val="3"/>
    <w:semiHidden/>
    <w:qFormat/>
    <w:uiPriority w:val="99"/>
    <w:rPr>
      <w:rFonts w:ascii="Times New Roman" w:hAnsi="Times New Roman" w:eastAsia="宋体" w:cs="Times New Roman"/>
      <w:kern w:val="2"/>
      <w:sz w:val="21"/>
      <w:szCs w:val="24"/>
    </w:rPr>
  </w:style>
  <w:style w:type="character" w:customStyle="1" w:styleId="25">
    <w:name w:val="正文首行缩进 2 Char"/>
    <w:basedOn w:val="24"/>
    <w:link w:val="2"/>
    <w:qFormat/>
    <w:uiPriority w:val="0"/>
    <w:rPr>
      <w:rFonts w:ascii="Times New Roman" w:hAnsi="Times New Roman" w:eastAsia="宋体" w:cs="Times New Roman"/>
      <w:kern w:val="2"/>
      <w:sz w:val="24"/>
      <w:szCs w:val="24"/>
    </w:rPr>
  </w:style>
  <w:style w:type="character" w:customStyle="1" w:styleId="26">
    <w:name w:val="批注框文本 Char"/>
    <w:basedOn w:val="11"/>
    <w:link w:val="6"/>
    <w:semiHidden/>
    <w:qFormat/>
    <w:uiPriority w:val="99"/>
    <w:rPr>
      <w:rFonts w:ascii="Times New Roman" w:hAnsi="Times New Roman" w:eastAsia="宋体" w:cs="Times New Roman"/>
      <w:kern w:val="2"/>
      <w:sz w:val="18"/>
      <w:szCs w:val="18"/>
    </w:rPr>
  </w:style>
  <w:style w:type="character" w:customStyle="1" w:styleId="27">
    <w:name w:val="批注文字 Char"/>
    <w:basedOn w:val="11"/>
    <w:link w:val="4"/>
    <w:semiHidden/>
    <w:qFormat/>
    <w:uiPriority w:val="99"/>
    <w:rPr>
      <w:kern w:val="2"/>
      <w:sz w:val="21"/>
      <w:szCs w:val="24"/>
    </w:rPr>
  </w:style>
  <w:style w:type="character" w:customStyle="1" w:styleId="28">
    <w:name w:val="批注主题 Char"/>
    <w:basedOn w:val="27"/>
    <w:link w:val="9"/>
    <w:semiHidden/>
    <w:qFormat/>
    <w:uiPriority w:val="99"/>
    <w:rPr>
      <w:b/>
      <w:bCs/>
      <w:kern w:val="2"/>
      <w:sz w:val="21"/>
      <w:szCs w:val="24"/>
    </w:rPr>
  </w:style>
  <w:style w:type="paragraph" w:customStyle="1" w:styleId="29">
    <w:name w:val="样式 正文文本缩进 + 行距: 1.5 倍行距"/>
    <w:basedOn w:val="30"/>
    <w:next w:val="1"/>
    <w:qFormat/>
    <w:uiPriority w:val="0"/>
    <w:pPr>
      <w:spacing w:line="360" w:lineRule="auto"/>
      <w:ind w:left="90" w:leftChars="32" w:firstLine="560" w:firstLineChars="200"/>
    </w:pPr>
    <w:rPr>
      <w:rFonts w:cs="宋体"/>
    </w:rPr>
  </w:style>
  <w:style w:type="paragraph" w:customStyle="1" w:styleId="30">
    <w:name w:val="正文文本缩进1"/>
    <w:basedOn w:val="1"/>
    <w:next w:val="29"/>
    <w:qFormat/>
    <w:uiPriority w:val="0"/>
    <w:pPr>
      <w:spacing w:after="120"/>
      <w:ind w:left="420"/>
    </w:pPr>
    <w:rPr>
      <w:szCs w:val="21"/>
    </w:rPr>
  </w:style>
  <w:style w:type="paragraph" w:customStyle="1" w:styleId="31">
    <w:name w:val="SSEC 正文"/>
    <w:link w:val="32"/>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32">
    <w:name w:val="SSEC 正文 字符"/>
    <w:basedOn w:val="11"/>
    <w:link w:val="31"/>
    <w:qFormat/>
    <w:uiPriority w:val="0"/>
    <w:rPr>
      <w:rFonts w:ascii="宋体" w:hAnsi="宋体" w:cstheme="minorBidi"/>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HTXZFWZX</Company>
  <Pages>5</Pages>
  <Words>1909</Words>
  <Characters>2041</Characters>
  <Lines>15</Lines>
  <Paragraphs>4</Paragraphs>
  <TotalTime>273</TotalTime>
  <ScaleCrop>false</ScaleCrop>
  <LinksUpToDate>false</LinksUpToDate>
  <CharactersWithSpaces>2114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2024-07-11T02:23:00Z</dcterms:created>
  <dc:creator>Administrator</dc:creator>
  <cp:lastModifiedBy>嗖嗖一阵风</cp:lastModifiedBy>
  <cp:lastPrinted>2023-03-27T08:07:00Z</cp:lastPrinted>
  <dcterms:modified xsi:type="dcterms:W3CDTF">2025-01-23T08:42:38Z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696C92946865455D9D1A3AB5EF08FDD2</vt:lpwstr>
  </property>
  <property fmtid="{D5CDD505-2E9C-101B-9397-08002B2CF9AE}" pid="4" name="KSOTemplateDocerSaveRecord">
    <vt:lpwstr>eyJoZGlkIjoiNjMxNmUxOGZiMTI0ZDU5YmMwMTVlOWIwODljOGFiMDMiLCJ1c2VySWQiOiIyMzU0NDI3NDgifQ==</vt:lpwstr>
  </property>
</Properties>
</file>