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82" w:rsidRDefault="00131182">
      <w:pPr>
        <w:pStyle w:val="a6"/>
        <w:spacing w:line="560" w:lineRule="exact"/>
        <w:ind w:firstLine="480"/>
        <w:jc w:val="center"/>
        <w:rPr>
          <w:rFonts w:eastAsia="宋体"/>
          <w:szCs w:val="32"/>
        </w:rPr>
      </w:pPr>
    </w:p>
    <w:p w:rsidR="00131182" w:rsidRDefault="00131182">
      <w:pPr>
        <w:pStyle w:val="a6"/>
        <w:spacing w:line="560" w:lineRule="exact"/>
        <w:jc w:val="center"/>
        <w:rPr>
          <w:rFonts w:eastAsia="宋体"/>
          <w:szCs w:val="32"/>
        </w:rPr>
      </w:pPr>
    </w:p>
    <w:p w:rsidR="00131182" w:rsidRDefault="00131182">
      <w:pPr>
        <w:pStyle w:val="a6"/>
        <w:spacing w:line="560" w:lineRule="exact"/>
        <w:jc w:val="center"/>
        <w:rPr>
          <w:rFonts w:eastAsia="宋体"/>
          <w:szCs w:val="32"/>
        </w:rPr>
      </w:pPr>
    </w:p>
    <w:p w:rsidR="00131182" w:rsidRDefault="00131182" w:rsidP="003C2E6F">
      <w:pPr>
        <w:pStyle w:val="a6"/>
        <w:spacing w:line="560" w:lineRule="exact"/>
        <w:ind w:leftChars="0" w:left="538" w:hangingChars="192" w:hanging="538"/>
        <w:rPr>
          <w:rFonts w:eastAsia="宋体"/>
          <w:b w:val="0"/>
          <w:sz w:val="28"/>
          <w:szCs w:val="28"/>
        </w:rPr>
      </w:pPr>
    </w:p>
    <w:p w:rsidR="00131182" w:rsidRDefault="00131182" w:rsidP="003C2E6F">
      <w:pPr>
        <w:pStyle w:val="a6"/>
        <w:spacing w:line="560" w:lineRule="exact"/>
        <w:ind w:leftChars="0" w:left="538" w:hangingChars="192" w:hanging="538"/>
        <w:rPr>
          <w:rFonts w:eastAsia="宋体"/>
          <w:b w:val="0"/>
          <w:sz w:val="28"/>
          <w:szCs w:val="28"/>
        </w:rPr>
      </w:pPr>
    </w:p>
    <w:p w:rsidR="00131182" w:rsidRDefault="00131182" w:rsidP="003C2E6F">
      <w:pPr>
        <w:pStyle w:val="a6"/>
        <w:spacing w:line="560" w:lineRule="exact"/>
        <w:ind w:leftChars="0" w:left="538" w:hangingChars="192" w:hanging="538"/>
        <w:rPr>
          <w:rFonts w:eastAsia="宋体"/>
          <w:b w:val="0"/>
          <w:sz w:val="28"/>
          <w:szCs w:val="28"/>
        </w:rPr>
      </w:pPr>
    </w:p>
    <w:p w:rsidR="00131182" w:rsidRDefault="00764504">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hint="eastAsia"/>
          <w:b w:val="0"/>
          <w:szCs w:val="32"/>
        </w:rPr>
        <w:t>2024</w:t>
      </w:r>
      <w:r>
        <w:rPr>
          <w:rFonts w:eastAsia="楷体"/>
          <w:b w:val="0"/>
          <w:szCs w:val="32"/>
        </w:rPr>
        <w:t>﹞</w:t>
      </w:r>
      <w:r>
        <w:rPr>
          <w:rFonts w:eastAsia="楷体" w:hint="eastAsia"/>
          <w:b w:val="0"/>
          <w:szCs w:val="32"/>
        </w:rPr>
        <w:t>67</w:t>
      </w:r>
      <w:r>
        <w:rPr>
          <w:rFonts w:eastAsia="楷体"/>
          <w:b w:val="0"/>
          <w:szCs w:val="32"/>
        </w:rPr>
        <w:t>号</w:t>
      </w:r>
      <w:r w:rsidR="00194500">
        <w:rPr>
          <w:rFonts w:eastAsia="楷体" w:hint="eastAsia"/>
          <w:b w:val="0"/>
          <w:szCs w:val="32"/>
        </w:rPr>
        <w:t xml:space="preserve">                      </w:t>
      </w:r>
      <w:r>
        <w:rPr>
          <w:rFonts w:eastAsia="楷体"/>
          <w:b w:val="0"/>
          <w:szCs w:val="32"/>
        </w:rPr>
        <w:t xml:space="preserve"> </w:t>
      </w:r>
      <w:r>
        <w:rPr>
          <w:rFonts w:eastAsia="楷体"/>
          <w:b w:val="0"/>
          <w:szCs w:val="32"/>
        </w:rPr>
        <w:t>签发</w:t>
      </w:r>
      <w:r>
        <w:rPr>
          <w:rFonts w:eastAsia="楷体" w:hint="eastAsia"/>
          <w:b w:val="0"/>
          <w:szCs w:val="32"/>
        </w:rPr>
        <w:t>人</w:t>
      </w:r>
      <w:r>
        <w:rPr>
          <w:rFonts w:eastAsia="楷体"/>
          <w:b w:val="0"/>
          <w:szCs w:val="32"/>
        </w:rPr>
        <w:t>：</w:t>
      </w:r>
      <w:r>
        <w:rPr>
          <w:rFonts w:eastAsia="楷体" w:hint="eastAsia"/>
          <w:b w:val="0"/>
          <w:szCs w:val="32"/>
        </w:rPr>
        <w:t>孙明文</w:t>
      </w:r>
    </w:p>
    <w:p w:rsidR="00131182" w:rsidRDefault="00131182">
      <w:pPr>
        <w:pStyle w:val="a6"/>
        <w:spacing w:line="560" w:lineRule="exact"/>
        <w:jc w:val="center"/>
        <w:rPr>
          <w:rFonts w:ascii="方正小标宋简体" w:eastAsia="方正小标宋简体"/>
          <w:b w:val="0"/>
          <w:bCs w:val="0"/>
          <w:sz w:val="44"/>
          <w:szCs w:val="44"/>
        </w:rPr>
      </w:pPr>
    </w:p>
    <w:p w:rsidR="00131182" w:rsidRDefault="00764504" w:rsidP="003C2E6F">
      <w:pPr>
        <w:pStyle w:val="a6"/>
        <w:spacing w:line="560" w:lineRule="exact"/>
        <w:ind w:leftChars="-85" w:left="38" w:rightChars="-159" w:right="-334" w:hangingChars="49" w:hanging="216"/>
        <w:jc w:val="center"/>
        <w:rPr>
          <w:rFonts w:ascii="方正小标宋简体" w:eastAsia="方正小标宋简体"/>
          <w:b w:val="0"/>
          <w:sz w:val="44"/>
          <w:szCs w:val="44"/>
        </w:rPr>
      </w:pPr>
      <w:r>
        <w:rPr>
          <w:rFonts w:ascii="方正小标宋简体" w:eastAsia="方正小标宋简体" w:hint="eastAsia"/>
          <w:b w:val="0"/>
          <w:bCs w:val="0"/>
          <w:sz w:val="44"/>
          <w:szCs w:val="44"/>
        </w:rPr>
        <w:t>关于</w:t>
      </w:r>
      <w:r>
        <w:rPr>
          <w:rFonts w:ascii="方正小标宋简体" w:eastAsia="方正小标宋简体" w:hint="eastAsia"/>
          <w:b w:val="0"/>
          <w:sz w:val="44"/>
          <w:szCs w:val="44"/>
        </w:rPr>
        <w:t>山东东岳氟硅材料有限公司四氯乙烯</w:t>
      </w:r>
    </w:p>
    <w:p w:rsidR="00131182" w:rsidRDefault="00764504" w:rsidP="003C2E6F">
      <w:pPr>
        <w:pStyle w:val="a6"/>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sz w:val="44"/>
          <w:szCs w:val="44"/>
        </w:rPr>
        <w:t>焚烧装置一期改造项目</w:t>
      </w:r>
      <w:r>
        <w:rPr>
          <w:rFonts w:ascii="方正小标宋简体" w:eastAsia="方正小标宋简体" w:hint="eastAsia"/>
          <w:b w:val="0"/>
          <w:bCs w:val="0"/>
          <w:sz w:val="44"/>
          <w:szCs w:val="44"/>
        </w:rPr>
        <w:t>环境影响报告书的审批意见</w:t>
      </w:r>
    </w:p>
    <w:p w:rsidR="00131182" w:rsidRDefault="00131182" w:rsidP="003C2E6F">
      <w:pPr>
        <w:pStyle w:val="a6"/>
        <w:spacing w:line="560" w:lineRule="exact"/>
        <w:ind w:leftChars="-85" w:left="-21" w:rightChars="-159" w:right="-334" w:hangingChars="49" w:hanging="157"/>
        <w:jc w:val="left"/>
        <w:rPr>
          <w:rFonts w:eastAsia="仿宋"/>
          <w:b w:val="0"/>
          <w:bCs w:val="0"/>
          <w:szCs w:val="32"/>
        </w:rPr>
      </w:pPr>
    </w:p>
    <w:p w:rsidR="00131182" w:rsidRDefault="00764504">
      <w:pPr>
        <w:spacing w:line="560" w:lineRule="exact"/>
        <w:contextualSpacing/>
        <w:rPr>
          <w:rFonts w:eastAsia="仿宋_GB2312"/>
          <w:bCs/>
          <w:sz w:val="32"/>
          <w:szCs w:val="32"/>
        </w:rPr>
      </w:pPr>
      <w:r>
        <w:rPr>
          <w:rFonts w:eastAsia="仿宋_GB2312"/>
          <w:bCs/>
          <w:sz w:val="32"/>
          <w:szCs w:val="32"/>
        </w:rPr>
        <w:t>山东东岳氟硅材料有限公司：</w:t>
      </w:r>
    </w:p>
    <w:p w:rsidR="00131182" w:rsidRDefault="00764504">
      <w:pPr>
        <w:spacing w:line="560" w:lineRule="exact"/>
        <w:ind w:firstLineChars="200" w:firstLine="640"/>
        <w:rPr>
          <w:rFonts w:eastAsia="仿宋_GB2312"/>
          <w:sz w:val="32"/>
          <w:szCs w:val="32"/>
        </w:rPr>
      </w:pPr>
      <w:r>
        <w:rPr>
          <w:rFonts w:eastAsia="仿宋_GB2312"/>
          <w:sz w:val="32"/>
          <w:szCs w:val="32"/>
        </w:rPr>
        <w:t>你单位报来《</w:t>
      </w:r>
      <w:r>
        <w:rPr>
          <w:rFonts w:eastAsia="仿宋_GB2312"/>
          <w:bCs/>
          <w:sz w:val="32"/>
          <w:szCs w:val="32"/>
        </w:rPr>
        <w:t>四氯乙烯焚烧装置一期改造项目</w:t>
      </w:r>
      <w:r>
        <w:rPr>
          <w:rFonts w:eastAsia="仿宋_GB2312"/>
          <w:sz w:val="32"/>
          <w:szCs w:val="32"/>
        </w:rPr>
        <w:t>环境影响报告书》（山东典图生态环境工程有限公司）收悉。经我局党组研究，根据环评文件，提出如下审批意见：</w:t>
      </w:r>
    </w:p>
    <w:p w:rsidR="00131182" w:rsidRDefault="00764504">
      <w:pPr>
        <w:spacing w:line="560" w:lineRule="exact"/>
        <w:ind w:firstLineChars="200" w:firstLine="640"/>
        <w:rPr>
          <w:rFonts w:eastAsia="仿宋_GB2312"/>
          <w:sz w:val="32"/>
          <w:szCs w:val="32"/>
        </w:rPr>
      </w:pPr>
      <w:r>
        <w:rPr>
          <w:rFonts w:eastAsia="仿宋_GB2312"/>
          <w:sz w:val="32"/>
          <w:szCs w:val="32"/>
        </w:rPr>
        <w:t>一、项目建设地点位于山东东岳氟硅材料有限公司现有厂区内。</w:t>
      </w:r>
      <w:r>
        <w:rPr>
          <w:rFonts w:eastAsia="仿宋_GB2312" w:hint="eastAsia"/>
          <w:sz w:val="32"/>
          <w:szCs w:val="32"/>
        </w:rPr>
        <w:t>项目</w:t>
      </w:r>
      <w:r>
        <w:rPr>
          <w:rFonts w:eastAsia="仿宋_GB2312"/>
          <w:sz w:val="32"/>
          <w:szCs w:val="32"/>
        </w:rPr>
        <w:t>拟投资</w:t>
      </w:r>
      <w:r>
        <w:rPr>
          <w:rFonts w:eastAsia="仿宋_GB2312"/>
          <w:sz w:val="32"/>
          <w:szCs w:val="32"/>
        </w:rPr>
        <w:t>3400</w:t>
      </w:r>
      <w:r>
        <w:rPr>
          <w:rFonts w:eastAsia="仿宋_GB2312"/>
          <w:sz w:val="32"/>
          <w:szCs w:val="32"/>
        </w:rPr>
        <w:t>万元，依托四氯乙烯焚烧装置一期焚烧炉部分框架，建设废气、废液焚烧炉一座，设计规模：废气</w:t>
      </w:r>
      <w:r>
        <w:rPr>
          <w:rFonts w:eastAsia="仿宋_GB2312"/>
          <w:sz w:val="32"/>
          <w:szCs w:val="32"/>
        </w:rPr>
        <w:t>300kg/h</w:t>
      </w:r>
      <w:r>
        <w:rPr>
          <w:rFonts w:eastAsia="仿宋_GB2312"/>
          <w:sz w:val="32"/>
          <w:szCs w:val="32"/>
        </w:rPr>
        <w:t>，废液</w:t>
      </w:r>
      <w:r>
        <w:rPr>
          <w:rFonts w:eastAsia="仿宋_GB2312"/>
          <w:sz w:val="32"/>
          <w:szCs w:val="32"/>
        </w:rPr>
        <w:t>600kg/h</w:t>
      </w:r>
      <w:r>
        <w:rPr>
          <w:rFonts w:eastAsia="仿宋_GB2312"/>
          <w:sz w:val="32"/>
          <w:szCs w:val="32"/>
        </w:rPr>
        <w:t>。项目建成后，新建焚烧炉与</w:t>
      </w:r>
      <w:r>
        <w:rPr>
          <w:rFonts w:eastAsia="仿宋_GB2312" w:hint="eastAsia"/>
          <w:sz w:val="32"/>
          <w:szCs w:val="32"/>
        </w:rPr>
        <w:t>企业</w:t>
      </w:r>
      <w:r>
        <w:rPr>
          <w:rFonts w:eastAsia="仿宋_GB2312"/>
          <w:sz w:val="32"/>
          <w:szCs w:val="32"/>
        </w:rPr>
        <w:t>现有</w:t>
      </w:r>
      <w:r>
        <w:rPr>
          <w:rFonts w:eastAsia="仿宋_GB2312" w:hint="eastAsia"/>
          <w:sz w:val="32"/>
          <w:szCs w:val="32"/>
        </w:rPr>
        <w:t>设计规模</w:t>
      </w:r>
      <w:r>
        <w:rPr>
          <w:rFonts w:eastAsia="仿宋_GB2312" w:hint="eastAsia"/>
          <w:sz w:val="32"/>
          <w:szCs w:val="32"/>
        </w:rPr>
        <w:t>1900kg/h</w:t>
      </w:r>
      <w:r>
        <w:rPr>
          <w:rFonts w:eastAsia="仿宋_GB2312" w:hint="eastAsia"/>
          <w:sz w:val="32"/>
          <w:szCs w:val="32"/>
        </w:rPr>
        <w:t>的</w:t>
      </w:r>
      <w:r>
        <w:rPr>
          <w:rFonts w:eastAsia="仿宋_GB2312"/>
          <w:sz w:val="32"/>
          <w:szCs w:val="32"/>
        </w:rPr>
        <w:t>二期焚烧炉同时运行，共同分担厂区</w:t>
      </w:r>
      <w:r>
        <w:rPr>
          <w:rFonts w:eastAsia="仿宋_GB2312" w:hint="eastAsia"/>
          <w:sz w:val="32"/>
          <w:szCs w:val="32"/>
        </w:rPr>
        <w:t>现有</w:t>
      </w:r>
      <w:r>
        <w:rPr>
          <w:rFonts w:eastAsia="仿宋_GB2312"/>
          <w:sz w:val="32"/>
          <w:szCs w:val="32"/>
        </w:rPr>
        <w:t>废气、废液</w:t>
      </w:r>
      <w:r>
        <w:rPr>
          <w:rFonts w:eastAsia="仿宋_GB2312" w:hint="eastAsia"/>
          <w:sz w:val="32"/>
          <w:szCs w:val="32"/>
        </w:rPr>
        <w:t>处置</w:t>
      </w:r>
      <w:r>
        <w:rPr>
          <w:rFonts w:eastAsia="仿宋_GB2312"/>
          <w:sz w:val="32"/>
          <w:szCs w:val="32"/>
        </w:rPr>
        <w:t>工作，互为非正常工况条件下的备用装置。</w:t>
      </w:r>
    </w:p>
    <w:p w:rsidR="00131182" w:rsidRDefault="00764504">
      <w:pPr>
        <w:spacing w:line="560" w:lineRule="exact"/>
        <w:ind w:firstLineChars="200" w:firstLine="640"/>
        <w:rPr>
          <w:rFonts w:eastAsia="仿宋_GB2312"/>
          <w:sz w:val="32"/>
          <w:szCs w:val="32"/>
        </w:rPr>
      </w:pPr>
      <w:r>
        <w:rPr>
          <w:rFonts w:eastAsia="仿宋_GB2312"/>
          <w:sz w:val="32"/>
          <w:szCs w:val="32"/>
        </w:rPr>
        <w:t>项目已在山东省投资项目在线审批监管平台备案（项目代码：</w:t>
      </w:r>
      <w:r>
        <w:rPr>
          <w:rFonts w:eastAsia="仿宋_GB2312"/>
          <w:kern w:val="0"/>
          <w:sz w:val="32"/>
          <w:szCs w:val="32"/>
        </w:rPr>
        <w:lastRenderedPageBreak/>
        <w:t>2407-370321-89-02-838402</w:t>
      </w:r>
      <w:r>
        <w:rPr>
          <w:rFonts w:eastAsia="仿宋_GB2312"/>
          <w:sz w:val="32"/>
          <w:szCs w:val="32"/>
        </w:rPr>
        <w:t>）。该项目环境影响报告书及相关材料已在桓台县人民政府官方网站进行了公示，公示期间未收到公众反对意见。根据环评结论，在落实报告书提出的各项污染防治、环境风险防范措施和满足污染物总量控制要求的前提下，从环保角度分析，项目建设可行。同意该项目按申报工艺、规模、地点和污染防治措施等进行建设。</w:t>
      </w:r>
    </w:p>
    <w:p w:rsidR="00131182" w:rsidRDefault="00764504">
      <w:pPr>
        <w:spacing w:line="560" w:lineRule="exact"/>
        <w:ind w:firstLineChars="200" w:firstLine="640"/>
        <w:rPr>
          <w:rFonts w:eastAsia="仿宋_GB2312"/>
          <w:sz w:val="32"/>
          <w:szCs w:val="32"/>
        </w:rPr>
      </w:pPr>
      <w:r>
        <w:rPr>
          <w:rFonts w:eastAsia="仿宋_GB2312"/>
          <w:sz w:val="32"/>
          <w:szCs w:val="32"/>
        </w:rPr>
        <w:t>二、项目营运期须严格落实环境影响报告书中提出的各项污染防治措施及以下要求：</w:t>
      </w:r>
    </w:p>
    <w:p w:rsidR="00131182" w:rsidRDefault="00764504">
      <w:pPr>
        <w:spacing w:line="560" w:lineRule="exact"/>
        <w:ind w:firstLine="480"/>
        <w:rPr>
          <w:rFonts w:eastAsia="仿宋_GB2312"/>
          <w:sz w:val="32"/>
          <w:szCs w:val="32"/>
        </w:rPr>
      </w:pPr>
      <w:r>
        <w:rPr>
          <w:rFonts w:eastAsia="仿宋_GB2312"/>
          <w:sz w:val="32"/>
          <w:szCs w:val="32"/>
        </w:rPr>
        <w:t>（一）项目焚烧废气</w:t>
      </w:r>
      <w:r>
        <w:rPr>
          <w:rFonts w:eastAsia="仿宋_GB2312" w:hint="eastAsia"/>
          <w:sz w:val="32"/>
          <w:szCs w:val="32"/>
        </w:rPr>
        <w:t>经一套“</w:t>
      </w:r>
      <w:r>
        <w:rPr>
          <w:rFonts w:eastAsia="仿宋_GB2312"/>
          <w:sz w:val="32"/>
          <w:szCs w:val="32"/>
        </w:rPr>
        <w:t>SNCR+</w:t>
      </w:r>
      <w:r>
        <w:rPr>
          <w:rFonts w:eastAsia="仿宋_GB2312"/>
          <w:sz w:val="32"/>
          <w:szCs w:val="32"/>
        </w:rPr>
        <w:t>急冷塔</w:t>
      </w:r>
      <w:r>
        <w:rPr>
          <w:rFonts w:eastAsia="仿宋_GB2312"/>
          <w:sz w:val="32"/>
          <w:szCs w:val="32"/>
        </w:rPr>
        <w:t>+</w:t>
      </w:r>
      <w:r>
        <w:rPr>
          <w:rFonts w:eastAsia="仿宋_GB2312"/>
          <w:sz w:val="32"/>
          <w:szCs w:val="32"/>
        </w:rPr>
        <w:t>三级水洗</w:t>
      </w:r>
      <w:r>
        <w:rPr>
          <w:rFonts w:eastAsia="仿宋_GB2312"/>
          <w:sz w:val="32"/>
          <w:szCs w:val="32"/>
        </w:rPr>
        <w:t>+</w:t>
      </w:r>
      <w:r>
        <w:rPr>
          <w:rFonts w:eastAsia="仿宋_GB2312"/>
          <w:sz w:val="32"/>
          <w:szCs w:val="32"/>
        </w:rPr>
        <w:t>二级碱洗</w:t>
      </w:r>
      <w:r>
        <w:rPr>
          <w:rFonts w:eastAsia="仿宋_GB2312"/>
          <w:sz w:val="32"/>
          <w:szCs w:val="32"/>
        </w:rPr>
        <w:t>+</w:t>
      </w:r>
      <w:r>
        <w:rPr>
          <w:rFonts w:eastAsia="仿宋_GB2312"/>
          <w:sz w:val="32"/>
          <w:szCs w:val="32"/>
        </w:rPr>
        <w:t>湿电除尘</w:t>
      </w:r>
      <w:r>
        <w:rPr>
          <w:rFonts w:eastAsia="仿宋_GB2312"/>
          <w:sz w:val="32"/>
          <w:szCs w:val="32"/>
        </w:rPr>
        <w:t>+</w:t>
      </w:r>
      <w:r>
        <w:rPr>
          <w:rFonts w:eastAsia="仿宋_GB2312"/>
          <w:sz w:val="32"/>
          <w:szCs w:val="32"/>
        </w:rPr>
        <w:t>活性炭吸附</w:t>
      </w:r>
      <w:r>
        <w:rPr>
          <w:rFonts w:eastAsia="仿宋_GB2312"/>
          <w:sz w:val="32"/>
          <w:szCs w:val="32"/>
        </w:rPr>
        <w:t>+</w:t>
      </w:r>
      <w:r>
        <w:rPr>
          <w:rFonts w:eastAsia="仿宋_GB2312"/>
          <w:sz w:val="32"/>
          <w:szCs w:val="32"/>
        </w:rPr>
        <w:t>二次升温</w:t>
      </w:r>
      <w:r>
        <w:rPr>
          <w:rFonts w:eastAsia="仿宋_GB2312"/>
          <w:sz w:val="32"/>
          <w:szCs w:val="32"/>
        </w:rPr>
        <w:t>+SCR</w:t>
      </w:r>
      <w:r>
        <w:rPr>
          <w:rFonts w:eastAsia="仿宋_GB2312" w:hint="eastAsia"/>
          <w:sz w:val="32"/>
          <w:szCs w:val="32"/>
        </w:rPr>
        <w:t>”</w:t>
      </w:r>
      <w:r>
        <w:rPr>
          <w:rFonts w:eastAsia="仿宋_GB2312"/>
          <w:sz w:val="32"/>
          <w:szCs w:val="32"/>
        </w:rPr>
        <w:t>净化装置处理后</w:t>
      </w:r>
      <w:r>
        <w:rPr>
          <w:rFonts w:eastAsia="仿宋_GB2312" w:hint="eastAsia"/>
          <w:sz w:val="32"/>
          <w:szCs w:val="32"/>
        </w:rPr>
        <w:t>，</w:t>
      </w:r>
      <w:r>
        <w:rPr>
          <w:rFonts w:eastAsia="仿宋_GB2312"/>
          <w:sz w:val="32"/>
          <w:szCs w:val="32"/>
        </w:rPr>
        <w:t>通过</w:t>
      </w:r>
      <w:r>
        <w:rPr>
          <w:rFonts w:eastAsia="仿宋_GB2312"/>
          <w:sz w:val="32"/>
          <w:szCs w:val="32"/>
        </w:rPr>
        <w:t>1</w:t>
      </w:r>
      <w:r>
        <w:rPr>
          <w:rFonts w:eastAsia="仿宋_GB2312"/>
          <w:sz w:val="32"/>
          <w:szCs w:val="32"/>
        </w:rPr>
        <w:t>根高</w:t>
      </w:r>
      <w:r>
        <w:rPr>
          <w:rFonts w:eastAsia="仿宋_GB2312"/>
          <w:sz w:val="32"/>
          <w:szCs w:val="32"/>
        </w:rPr>
        <w:t>35</w:t>
      </w:r>
      <w:r>
        <w:rPr>
          <w:rFonts w:eastAsia="仿宋_GB2312" w:hint="eastAsia"/>
          <w:sz w:val="32"/>
          <w:szCs w:val="32"/>
        </w:rPr>
        <w:t>米</w:t>
      </w:r>
      <w:r>
        <w:rPr>
          <w:rFonts w:eastAsia="仿宋_GB2312"/>
          <w:sz w:val="32"/>
          <w:szCs w:val="32"/>
        </w:rPr>
        <w:t>、内径</w:t>
      </w:r>
      <w:r>
        <w:rPr>
          <w:rFonts w:eastAsia="仿宋_GB2312"/>
          <w:sz w:val="32"/>
          <w:szCs w:val="32"/>
        </w:rPr>
        <w:t>0.65</w:t>
      </w:r>
      <w:r>
        <w:rPr>
          <w:rFonts w:eastAsia="仿宋_GB2312" w:hint="eastAsia"/>
          <w:sz w:val="32"/>
          <w:szCs w:val="32"/>
        </w:rPr>
        <w:t>米</w:t>
      </w:r>
      <w:r>
        <w:rPr>
          <w:rFonts w:eastAsia="仿宋_GB2312"/>
          <w:sz w:val="32"/>
          <w:szCs w:val="32"/>
        </w:rPr>
        <w:t>的排气筒</w:t>
      </w:r>
      <w:r>
        <w:rPr>
          <w:rFonts w:eastAsia="仿宋_GB2312"/>
          <w:sz w:val="32"/>
          <w:szCs w:val="32"/>
        </w:rPr>
        <w:t>P1</w:t>
      </w:r>
      <w:r>
        <w:rPr>
          <w:rFonts w:eastAsia="仿宋_GB2312"/>
          <w:sz w:val="32"/>
          <w:szCs w:val="32"/>
        </w:rPr>
        <w:t>排放。焚烧炉外排烟气中二氧化硫、氮氧化物、颗粒物排放浓度</w:t>
      </w:r>
      <w:r>
        <w:rPr>
          <w:rFonts w:eastAsia="仿宋_GB2312" w:hint="eastAsia"/>
          <w:sz w:val="32"/>
          <w:szCs w:val="32"/>
        </w:rPr>
        <w:t>须</w:t>
      </w:r>
      <w:r>
        <w:rPr>
          <w:rFonts w:eastAsia="仿宋_GB2312"/>
          <w:sz w:val="32"/>
          <w:szCs w:val="32"/>
        </w:rPr>
        <w:t>满足《区域性大气污染物综合排放标准》（</w:t>
      </w:r>
      <w:r>
        <w:rPr>
          <w:rFonts w:eastAsia="仿宋_GB2312"/>
          <w:sz w:val="32"/>
          <w:szCs w:val="32"/>
        </w:rPr>
        <w:t>DB37/2376-2019</w:t>
      </w:r>
      <w:r>
        <w:rPr>
          <w:rFonts w:eastAsia="仿宋_GB2312"/>
          <w:sz w:val="32"/>
          <w:szCs w:val="32"/>
        </w:rPr>
        <w:t>）的重点控制区标准；氯化氢、氟化氢、二</w:t>
      </w:r>
      <w:r>
        <w:rPr>
          <w:sz w:val="32"/>
          <w:szCs w:val="32"/>
        </w:rPr>
        <w:t>噁</w:t>
      </w:r>
      <w:r>
        <w:rPr>
          <w:rFonts w:eastAsia="仿宋_GB2312"/>
          <w:sz w:val="32"/>
          <w:szCs w:val="32"/>
        </w:rPr>
        <w:t>英类、</w:t>
      </w:r>
      <w:r>
        <w:rPr>
          <w:rFonts w:eastAsia="仿宋_GB2312"/>
          <w:sz w:val="32"/>
          <w:szCs w:val="32"/>
        </w:rPr>
        <w:t>CO</w:t>
      </w:r>
      <w:r>
        <w:rPr>
          <w:rFonts w:eastAsia="仿宋_GB2312"/>
          <w:sz w:val="32"/>
          <w:szCs w:val="32"/>
        </w:rPr>
        <w:t>排放浓度</w:t>
      </w:r>
      <w:r>
        <w:rPr>
          <w:rFonts w:eastAsia="仿宋_GB2312" w:hint="eastAsia"/>
          <w:sz w:val="32"/>
          <w:szCs w:val="32"/>
        </w:rPr>
        <w:t>须</w:t>
      </w:r>
      <w:r>
        <w:rPr>
          <w:rFonts w:eastAsia="仿宋_GB2312"/>
          <w:sz w:val="32"/>
          <w:szCs w:val="32"/>
        </w:rPr>
        <w:t>满足《危险废物焚烧污染控制标准》（</w:t>
      </w:r>
      <w:r>
        <w:rPr>
          <w:rFonts w:eastAsia="仿宋_GB2312"/>
          <w:sz w:val="32"/>
          <w:szCs w:val="32"/>
        </w:rPr>
        <w:t>GB18484-2020</w:t>
      </w:r>
      <w:r>
        <w:rPr>
          <w:rFonts w:eastAsia="仿宋_GB2312"/>
          <w:sz w:val="32"/>
          <w:szCs w:val="32"/>
        </w:rPr>
        <w:t>）中表</w:t>
      </w:r>
      <w:r>
        <w:rPr>
          <w:rFonts w:eastAsia="仿宋_GB2312"/>
          <w:sz w:val="32"/>
          <w:szCs w:val="32"/>
        </w:rPr>
        <w:t>3</w:t>
      </w:r>
      <w:r>
        <w:rPr>
          <w:rFonts w:eastAsia="仿宋_GB2312"/>
          <w:sz w:val="32"/>
          <w:szCs w:val="32"/>
        </w:rPr>
        <w:t>中要求；氨排放浓度</w:t>
      </w:r>
      <w:r>
        <w:rPr>
          <w:rFonts w:eastAsia="仿宋_GB2312" w:hint="eastAsia"/>
          <w:sz w:val="32"/>
          <w:szCs w:val="32"/>
        </w:rPr>
        <w:t>须</w:t>
      </w:r>
      <w:r>
        <w:rPr>
          <w:rFonts w:eastAsia="仿宋_GB2312"/>
          <w:sz w:val="32"/>
          <w:szCs w:val="32"/>
        </w:rPr>
        <w:t>满足《火电厂污染防治可行性技术指南》（</w:t>
      </w:r>
      <w:r>
        <w:rPr>
          <w:rFonts w:eastAsia="仿宋_GB2312"/>
          <w:sz w:val="32"/>
          <w:szCs w:val="32"/>
        </w:rPr>
        <w:t>HJ2301-2017</w:t>
      </w:r>
      <w:r>
        <w:rPr>
          <w:rFonts w:eastAsia="仿宋_GB2312"/>
          <w:sz w:val="32"/>
          <w:szCs w:val="32"/>
        </w:rPr>
        <w:t>）表</w:t>
      </w:r>
      <w:r>
        <w:rPr>
          <w:rFonts w:eastAsia="仿宋_GB2312"/>
          <w:sz w:val="32"/>
          <w:szCs w:val="32"/>
        </w:rPr>
        <w:t>15 SNCR-SCR</w:t>
      </w:r>
      <w:r>
        <w:rPr>
          <w:rFonts w:eastAsia="仿宋_GB2312"/>
          <w:sz w:val="32"/>
          <w:szCs w:val="32"/>
        </w:rPr>
        <w:t>联合脱硝氨逃逸浓度标准要求；</w:t>
      </w:r>
      <w:r>
        <w:rPr>
          <w:rFonts w:eastAsia="仿宋_GB2312"/>
          <w:sz w:val="32"/>
          <w:szCs w:val="32"/>
        </w:rPr>
        <w:t>VOCs</w:t>
      </w:r>
      <w:r>
        <w:rPr>
          <w:rFonts w:eastAsia="仿宋_GB2312"/>
          <w:sz w:val="32"/>
          <w:szCs w:val="32"/>
        </w:rPr>
        <w:t>排放</w:t>
      </w:r>
      <w:r>
        <w:rPr>
          <w:rFonts w:eastAsia="仿宋_GB2312" w:hint="eastAsia"/>
          <w:sz w:val="32"/>
          <w:szCs w:val="32"/>
        </w:rPr>
        <w:t>须</w:t>
      </w:r>
      <w:r>
        <w:rPr>
          <w:rFonts w:eastAsia="仿宋_GB2312"/>
          <w:sz w:val="32"/>
          <w:szCs w:val="32"/>
        </w:rPr>
        <w:t>满足《挥发性有机物排放标准第</w:t>
      </w:r>
      <w:r>
        <w:rPr>
          <w:rFonts w:eastAsia="仿宋_GB2312"/>
          <w:sz w:val="32"/>
          <w:szCs w:val="32"/>
        </w:rPr>
        <w:t>6</w:t>
      </w:r>
      <w:r>
        <w:rPr>
          <w:rFonts w:eastAsia="仿宋_GB2312"/>
          <w:sz w:val="32"/>
          <w:szCs w:val="32"/>
        </w:rPr>
        <w:t>部分：有机化工行业》（</w:t>
      </w:r>
      <w:r>
        <w:rPr>
          <w:rFonts w:eastAsia="仿宋_GB2312"/>
          <w:sz w:val="32"/>
          <w:szCs w:val="32"/>
        </w:rPr>
        <w:t>DB37/2801.6-2018</w:t>
      </w:r>
      <w:r>
        <w:rPr>
          <w:rFonts w:eastAsia="仿宋_GB2312"/>
          <w:sz w:val="32"/>
          <w:szCs w:val="32"/>
        </w:rPr>
        <w:t>）表</w:t>
      </w:r>
      <w:r>
        <w:rPr>
          <w:rFonts w:eastAsia="仿宋_GB2312"/>
          <w:sz w:val="32"/>
          <w:szCs w:val="32"/>
        </w:rPr>
        <w:t>1</w:t>
      </w:r>
      <w:r>
        <w:rPr>
          <w:rFonts w:eastAsia="仿宋_GB2312"/>
          <w:sz w:val="32"/>
          <w:szCs w:val="32"/>
        </w:rPr>
        <w:t>标准。</w:t>
      </w:r>
    </w:p>
    <w:p w:rsidR="00131182" w:rsidRDefault="00764504">
      <w:pPr>
        <w:spacing w:line="560" w:lineRule="exact"/>
        <w:ind w:firstLine="480"/>
        <w:rPr>
          <w:rFonts w:eastAsia="仿宋_GB2312"/>
          <w:sz w:val="32"/>
          <w:szCs w:val="32"/>
        </w:rPr>
      </w:pPr>
      <w:r>
        <w:rPr>
          <w:rFonts w:eastAsia="仿宋_GB2312"/>
          <w:sz w:val="32"/>
          <w:szCs w:val="32"/>
        </w:rPr>
        <w:t>无组织废气为尿素溶液储罐呼吸废气，废液与废气管道密封点泄漏废气。废气、废液输送管道密封点定期进行</w:t>
      </w:r>
      <w:r>
        <w:rPr>
          <w:rFonts w:eastAsia="仿宋_GB2312"/>
          <w:sz w:val="32"/>
          <w:szCs w:val="32"/>
        </w:rPr>
        <w:t>LDAR</w:t>
      </w:r>
      <w:r>
        <w:rPr>
          <w:rFonts w:eastAsia="仿宋_GB2312"/>
          <w:sz w:val="32"/>
          <w:szCs w:val="32"/>
        </w:rPr>
        <w:t>检测。厂界无组织</w:t>
      </w:r>
      <w:r>
        <w:rPr>
          <w:rFonts w:eastAsia="仿宋_GB2312"/>
          <w:sz w:val="32"/>
          <w:szCs w:val="32"/>
        </w:rPr>
        <w:t>NH</w:t>
      </w:r>
      <w:r>
        <w:rPr>
          <w:rFonts w:eastAsia="仿宋_GB2312"/>
          <w:sz w:val="32"/>
          <w:szCs w:val="32"/>
          <w:vertAlign w:val="subscript"/>
        </w:rPr>
        <w:t>3</w:t>
      </w:r>
      <w:r>
        <w:rPr>
          <w:rFonts w:eastAsia="仿宋_GB2312"/>
          <w:sz w:val="32"/>
          <w:szCs w:val="32"/>
        </w:rPr>
        <w:t>排放浓度</w:t>
      </w:r>
      <w:r>
        <w:rPr>
          <w:rFonts w:eastAsia="仿宋_GB2312" w:hint="eastAsia"/>
          <w:sz w:val="32"/>
          <w:szCs w:val="32"/>
        </w:rPr>
        <w:t>须</w:t>
      </w:r>
      <w:r>
        <w:rPr>
          <w:rFonts w:eastAsia="仿宋_GB2312"/>
          <w:sz w:val="32"/>
          <w:szCs w:val="32"/>
        </w:rPr>
        <w:t>满足《恶臭污染物排放标准》（</w:t>
      </w:r>
      <w:r>
        <w:rPr>
          <w:rFonts w:eastAsia="仿宋_GB2312"/>
          <w:sz w:val="32"/>
          <w:szCs w:val="32"/>
        </w:rPr>
        <w:t>GB14554-93</w:t>
      </w:r>
      <w:r>
        <w:rPr>
          <w:rFonts w:eastAsia="仿宋_GB2312"/>
          <w:sz w:val="32"/>
          <w:szCs w:val="32"/>
        </w:rPr>
        <w:t>）表</w:t>
      </w:r>
      <w:r>
        <w:rPr>
          <w:rFonts w:eastAsia="仿宋_GB2312"/>
          <w:sz w:val="32"/>
          <w:szCs w:val="32"/>
        </w:rPr>
        <w:t>1</w:t>
      </w:r>
      <w:r>
        <w:rPr>
          <w:rFonts w:eastAsia="仿宋_GB2312"/>
          <w:sz w:val="32"/>
          <w:szCs w:val="32"/>
        </w:rPr>
        <w:t>限值要求。厂界无组织挥发性有机物</w:t>
      </w:r>
      <w:r>
        <w:rPr>
          <w:rFonts w:eastAsia="仿宋_GB2312" w:hint="eastAsia"/>
          <w:sz w:val="32"/>
          <w:szCs w:val="32"/>
        </w:rPr>
        <w:t>排放须</w:t>
      </w:r>
      <w:r>
        <w:rPr>
          <w:rFonts w:eastAsia="仿宋_GB2312"/>
          <w:sz w:val="32"/>
          <w:szCs w:val="32"/>
        </w:rPr>
        <w:t>满足《挥发性有机</w:t>
      </w:r>
      <w:r>
        <w:rPr>
          <w:rFonts w:eastAsia="仿宋_GB2312"/>
          <w:sz w:val="32"/>
          <w:szCs w:val="32"/>
        </w:rPr>
        <w:lastRenderedPageBreak/>
        <w:t>物排放标准</w:t>
      </w:r>
      <w:r>
        <w:rPr>
          <w:rFonts w:eastAsia="仿宋_GB2312"/>
          <w:sz w:val="32"/>
          <w:szCs w:val="32"/>
        </w:rPr>
        <w:t xml:space="preserve"> </w:t>
      </w:r>
      <w:r>
        <w:rPr>
          <w:rFonts w:eastAsia="仿宋_GB2312"/>
          <w:sz w:val="32"/>
          <w:szCs w:val="32"/>
        </w:rPr>
        <w:t>第</w:t>
      </w:r>
      <w:r>
        <w:rPr>
          <w:rFonts w:eastAsia="仿宋_GB2312"/>
          <w:sz w:val="32"/>
          <w:szCs w:val="32"/>
        </w:rPr>
        <w:t>6</w:t>
      </w:r>
      <w:r>
        <w:rPr>
          <w:rFonts w:eastAsia="仿宋_GB2312"/>
          <w:sz w:val="32"/>
          <w:szCs w:val="32"/>
        </w:rPr>
        <w:t>部分：有机化工行业》（</w:t>
      </w:r>
      <w:r>
        <w:rPr>
          <w:rFonts w:eastAsia="仿宋_GB2312"/>
          <w:sz w:val="32"/>
          <w:szCs w:val="32"/>
        </w:rPr>
        <w:t>DB37/2801.6-2018</w:t>
      </w:r>
      <w:r>
        <w:rPr>
          <w:rFonts w:eastAsia="仿宋_GB2312"/>
          <w:sz w:val="32"/>
          <w:szCs w:val="32"/>
        </w:rPr>
        <w:t>）表</w:t>
      </w:r>
      <w:r>
        <w:rPr>
          <w:rFonts w:eastAsia="仿宋_GB2312"/>
          <w:sz w:val="32"/>
          <w:szCs w:val="32"/>
        </w:rPr>
        <w:t>3</w:t>
      </w:r>
      <w:r>
        <w:rPr>
          <w:rFonts w:eastAsia="仿宋_GB2312"/>
          <w:sz w:val="32"/>
          <w:szCs w:val="32"/>
        </w:rPr>
        <w:t>浓度限值要求。</w:t>
      </w:r>
    </w:p>
    <w:p w:rsidR="00131182" w:rsidRDefault="00764504">
      <w:pPr>
        <w:spacing w:line="560" w:lineRule="exact"/>
        <w:ind w:firstLine="480"/>
        <w:rPr>
          <w:rFonts w:eastAsia="仿宋_GB2312"/>
          <w:sz w:val="32"/>
          <w:szCs w:val="32"/>
        </w:rPr>
      </w:pPr>
      <w:r>
        <w:rPr>
          <w:rFonts w:eastAsia="仿宋_GB2312"/>
          <w:sz w:val="32"/>
          <w:szCs w:val="32"/>
        </w:rPr>
        <w:t>（二）本项目废水主要为余热锅炉排污水、碱洗塔废水、湿电除尘废水、循环冷却排污水、设备及地面冲洗水</w:t>
      </w:r>
      <w:r>
        <w:rPr>
          <w:rFonts w:eastAsia="仿宋_GB2312" w:hint="eastAsia"/>
          <w:sz w:val="32"/>
          <w:szCs w:val="32"/>
        </w:rPr>
        <w:t>。</w:t>
      </w:r>
      <w:r>
        <w:rPr>
          <w:rFonts w:eastAsia="仿宋_GB2312"/>
          <w:sz w:val="32"/>
          <w:szCs w:val="32"/>
        </w:rPr>
        <w:t>其中余热锅炉排污水、碱洗塔废水、湿电除尘废水经厂区现有三效蒸发装置处理后与设备及地面冲洗水一起进厂区污水处理站处理，达标后再与循环冷却排污水混合后排入淄博河润水务有限责任公司。</w:t>
      </w:r>
    </w:p>
    <w:p w:rsidR="00131182" w:rsidRDefault="00764504">
      <w:pPr>
        <w:spacing w:line="560" w:lineRule="exact"/>
        <w:ind w:firstLineChars="200" w:firstLine="640"/>
        <w:rPr>
          <w:rFonts w:eastAsia="仿宋_GB2312"/>
          <w:sz w:val="32"/>
          <w:szCs w:val="32"/>
        </w:rPr>
      </w:pPr>
      <w:r>
        <w:rPr>
          <w:rFonts w:eastAsia="仿宋_GB2312"/>
          <w:sz w:val="32"/>
          <w:szCs w:val="32"/>
        </w:rPr>
        <w:t>（三）按固体废物</w:t>
      </w:r>
      <w:r>
        <w:rPr>
          <w:rFonts w:eastAsia="仿宋_GB2312" w:hint="eastAsia"/>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w:t>
      </w:r>
      <w:r>
        <w:rPr>
          <w:rFonts w:eastAsia="仿宋_GB2312" w:hint="eastAsia"/>
          <w:sz w:val="32"/>
          <w:szCs w:val="32"/>
        </w:rPr>
        <w:t>，</w:t>
      </w:r>
      <w:r>
        <w:rPr>
          <w:rFonts w:eastAsia="仿宋_GB2312"/>
          <w:sz w:val="32"/>
          <w:szCs w:val="32"/>
        </w:rPr>
        <w:t>项目产生的废活性炭、废脱硝催化剂、废润滑油、废弃包装物、三效蒸发废盐均属于危险废物，须委托有资质单位处置。生活垃圾由环卫部门定期清运。</w:t>
      </w:r>
      <w:r>
        <w:rPr>
          <w:rFonts w:eastAsia="仿宋_GB2312" w:hint="eastAsia"/>
          <w:sz w:val="32"/>
          <w:szCs w:val="32"/>
        </w:rPr>
        <w:t>固废转移建立完善的记录台账，危险废物暂存须符合《危险废物贮存污染控制标准》（</w:t>
      </w:r>
      <w:r>
        <w:rPr>
          <w:rFonts w:eastAsia="仿宋_GB2312" w:hint="eastAsia"/>
          <w:sz w:val="32"/>
          <w:szCs w:val="32"/>
        </w:rPr>
        <w:t>GB18597-2023</w:t>
      </w:r>
      <w:r>
        <w:rPr>
          <w:rFonts w:eastAsia="仿宋_GB2312" w:hint="eastAsia"/>
          <w:sz w:val="32"/>
          <w:szCs w:val="32"/>
        </w:rPr>
        <w:t>），严格执行《危险废物转移管理办法》。</w:t>
      </w:r>
    </w:p>
    <w:p w:rsidR="00131182" w:rsidRDefault="00764504">
      <w:pPr>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w:t>
      </w:r>
    </w:p>
    <w:p w:rsidR="00131182" w:rsidRDefault="00764504">
      <w:pPr>
        <w:spacing w:line="560" w:lineRule="exact"/>
        <w:ind w:firstLineChars="200" w:firstLine="640"/>
        <w:rPr>
          <w:rFonts w:eastAsia="仿宋_GB2312"/>
          <w:sz w:val="32"/>
          <w:szCs w:val="32"/>
        </w:rPr>
      </w:pPr>
      <w:r>
        <w:rPr>
          <w:rFonts w:eastAsia="仿宋_GB2312"/>
          <w:sz w:val="32"/>
          <w:szCs w:val="32"/>
        </w:rPr>
        <w:t>（五）</w:t>
      </w:r>
      <w:r>
        <w:rPr>
          <w:rFonts w:eastAsia="仿宋_GB2312" w:hint="eastAsia"/>
          <w:sz w:val="32"/>
          <w:szCs w:val="32"/>
        </w:rPr>
        <w:t>企业须规范设置厂区三级防控体系，制定各风险源预防措施和突发环境事件应急预案并落实备案制度。根据环境风险评价、环境应急预案和厂区实际现状，建设相配套的应急装备和监测仪器，在非事故状态下不得占用，并定期进行维修保养；加强环境风险管理，对风险评价实行动态管理，保证事故发生时立即进入应急状态，确保环境安全。定期开展环境风险应急培训和演练，健全环境应急</w:t>
      </w:r>
      <w:r>
        <w:rPr>
          <w:rFonts w:eastAsia="仿宋_GB2312" w:hint="eastAsia"/>
          <w:sz w:val="32"/>
          <w:szCs w:val="32"/>
        </w:rPr>
        <w:lastRenderedPageBreak/>
        <w:t>指挥系统，确保环境风险可防可控。与园区建立风险应急联动机制，切实加强事故应急处理和防范能力。</w:t>
      </w:r>
    </w:p>
    <w:p w:rsidR="00131182" w:rsidRDefault="00764504">
      <w:pPr>
        <w:adjustRightInd w:val="0"/>
        <w:snapToGrid w:val="0"/>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领工作。建立与项目环境保护工作需求相适应的环境管理团队，完善企业各项环境管理制度，加强环境管理，做到依证排污。</w:t>
      </w:r>
    </w:p>
    <w:p w:rsidR="00131182" w:rsidRDefault="00764504">
      <w:pPr>
        <w:adjustRightInd w:val="0"/>
        <w:snapToGrid w:val="0"/>
        <w:spacing w:line="560" w:lineRule="exact"/>
        <w:ind w:firstLineChars="200" w:firstLine="64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w:t>
      </w:r>
      <w:bookmarkStart w:id="0" w:name="_GoBack"/>
      <w:bookmarkEnd w:id="0"/>
      <w:r>
        <w:rPr>
          <w:rFonts w:eastAsia="仿宋_GB2312"/>
          <w:sz w:val="32"/>
          <w:szCs w:val="32"/>
        </w:rPr>
        <w:t>标示牌。</w:t>
      </w:r>
    </w:p>
    <w:p w:rsidR="00131182" w:rsidRDefault="00764504">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（八）该项目如发生环境信访事件，影响周边环境质量，经查实须立即停产整改。</w:t>
      </w:r>
    </w:p>
    <w:p w:rsidR="00131182" w:rsidRDefault="00764504">
      <w:pPr>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131182" w:rsidRDefault="00764504">
      <w:pPr>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w:t>
      </w:r>
      <w:r>
        <w:rPr>
          <w:rFonts w:eastAsia="仿宋_GB2312"/>
          <w:sz w:val="32"/>
          <w:szCs w:val="32"/>
        </w:rPr>
        <w:lastRenderedPageBreak/>
        <w:t>者使用。</w:t>
      </w:r>
    </w:p>
    <w:p w:rsidR="00131182" w:rsidRDefault="00764504">
      <w:pPr>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131182" w:rsidRDefault="00764504">
      <w:pPr>
        <w:spacing w:line="560" w:lineRule="exact"/>
        <w:ind w:firstLineChars="200" w:firstLine="640"/>
        <w:rPr>
          <w:rFonts w:eastAsia="仿宋_GB2312"/>
          <w:sz w:val="32"/>
          <w:szCs w:val="32"/>
        </w:rPr>
      </w:pPr>
      <w:r>
        <w:rPr>
          <w:rFonts w:eastAsia="仿宋_GB2312"/>
          <w:sz w:val="32"/>
          <w:szCs w:val="32"/>
        </w:rPr>
        <w:t>六、唐山镇人民政府、桓台县生态环境保护综合执法大队负责该项目日常环境监察工作。</w:t>
      </w:r>
    </w:p>
    <w:p w:rsidR="00131182" w:rsidRDefault="00131182">
      <w:pPr>
        <w:spacing w:line="560" w:lineRule="exact"/>
        <w:ind w:firstLineChars="200" w:firstLine="640"/>
        <w:rPr>
          <w:rFonts w:eastAsia="仿宋_GB2312"/>
          <w:sz w:val="32"/>
          <w:szCs w:val="32"/>
        </w:rPr>
      </w:pPr>
    </w:p>
    <w:p w:rsidR="00131182" w:rsidRDefault="00131182">
      <w:pPr>
        <w:spacing w:line="560" w:lineRule="exact"/>
        <w:ind w:firstLineChars="200" w:firstLine="640"/>
        <w:rPr>
          <w:rFonts w:eastAsia="仿宋_GB2312"/>
          <w:sz w:val="32"/>
          <w:szCs w:val="32"/>
        </w:rPr>
      </w:pPr>
    </w:p>
    <w:p w:rsidR="00131182" w:rsidRDefault="00764504">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131182" w:rsidRDefault="00764504">
      <w:pPr>
        <w:spacing w:line="56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12</w:t>
      </w:r>
      <w:r>
        <w:rPr>
          <w:rFonts w:eastAsia="仿宋_GB2312"/>
          <w:sz w:val="32"/>
          <w:szCs w:val="32"/>
        </w:rPr>
        <w:t>月</w:t>
      </w:r>
      <w:r w:rsidR="003C2E6F">
        <w:rPr>
          <w:rFonts w:eastAsia="仿宋_GB2312" w:hint="eastAsia"/>
          <w:sz w:val="32"/>
          <w:szCs w:val="32"/>
        </w:rPr>
        <w:t>24</w:t>
      </w:r>
      <w:r>
        <w:rPr>
          <w:rFonts w:eastAsia="仿宋_GB2312"/>
          <w:sz w:val="32"/>
          <w:szCs w:val="32"/>
        </w:rPr>
        <w:t>日</w:t>
      </w:r>
    </w:p>
    <w:sectPr w:rsidR="00131182" w:rsidSect="00131182">
      <w:footerReference w:type="default" r:id="rId8"/>
      <w:pgSz w:w="11906" w:h="16838"/>
      <w:pgMar w:top="2098" w:right="1304" w:bottom="1928"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40" w:rsidRDefault="00F21A40" w:rsidP="00131182">
      <w:pPr>
        <w:ind w:firstLine="420"/>
      </w:pPr>
      <w:r>
        <w:separator/>
      </w:r>
    </w:p>
  </w:endnote>
  <w:endnote w:type="continuationSeparator" w:id="1">
    <w:p w:rsidR="00F21A40" w:rsidRDefault="00F21A40" w:rsidP="0013118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82" w:rsidRDefault="00A36988">
    <w:pPr>
      <w:pStyle w:val="a9"/>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21738563"/>
                </w:sdtPr>
                <w:sdtContent>
                  <w:p w:rsidR="00131182" w:rsidRDefault="00A36988">
                    <w:pPr>
                      <w:pStyle w:val="a9"/>
                      <w:jc w:val="center"/>
                    </w:pPr>
                    <w:r w:rsidRPr="00A36988">
                      <w:fldChar w:fldCharType="begin"/>
                    </w:r>
                    <w:r w:rsidR="00764504">
                      <w:instrText xml:space="preserve"> PAGE   \* MERGEFORMAT </w:instrText>
                    </w:r>
                    <w:r w:rsidRPr="00A36988">
                      <w:fldChar w:fldCharType="separate"/>
                    </w:r>
                    <w:r w:rsidR="00B759BF" w:rsidRPr="00B759BF">
                      <w:rPr>
                        <w:noProof/>
                        <w:lang w:val="zh-CN"/>
                      </w:rPr>
                      <w:t>5</w:t>
                    </w:r>
                    <w:r>
                      <w:rPr>
                        <w:lang w:val="zh-CN"/>
                      </w:rPr>
                      <w:fldChar w:fldCharType="end"/>
                    </w:r>
                  </w:p>
                </w:sdtContent>
              </w:sdt>
              <w:p w:rsidR="00131182" w:rsidRDefault="00131182">
                <w:pPr>
                  <w:pStyle w:val="2"/>
                </w:pPr>
              </w:p>
            </w:txbxContent>
          </v:textbox>
          <w10:wrap anchorx="margin"/>
        </v:shape>
      </w:pict>
    </w:r>
  </w:p>
  <w:p w:rsidR="00131182" w:rsidRDefault="001311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40" w:rsidRDefault="00F21A40" w:rsidP="00131182">
      <w:pPr>
        <w:ind w:firstLine="420"/>
      </w:pPr>
      <w:r>
        <w:separator/>
      </w:r>
    </w:p>
  </w:footnote>
  <w:footnote w:type="continuationSeparator" w:id="1">
    <w:p w:rsidR="00F21A40" w:rsidRDefault="00F21A40" w:rsidP="00131182">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73C8"/>
    <w:rsid w:val="000301E2"/>
    <w:rsid w:val="00046724"/>
    <w:rsid w:val="000630C5"/>
    <w:rsid w:val="00072466"/>
    <w:rsid w:val="000760C6"/>
    <w:rsid w:val="000770DB"/>
    <w:rsid w:val="0008017C"/>
    <w:rsid w:val="00082247"/>
    <w:rsid w:val="000856DE"/>
    <w:rsid w:val="00085FB8"/>
    <w:rsid w:val="00087150"/>
    <w:rsid w:val="000C5245"/>
    <w:rsid w:val="000D1122"/>
    <w:rsid w:val="000E0B36"/>
    <w:rsid w:val="000E118A"/>
    <w:rsid w:val="000E2961"/>
    <w:rsid w:val="000E6459"/>
    <w:rsid w:val="000F3B38"/>
    <w:rsid w:val="000F54E6"/>
    <w:rsid w:val="0010643D"/>
    <w:rsid w:val="001135B4"/>
    <w:rsid w:val="00115683"/>
    <w:rsid w:val="001227E2"/>
    <w:rsid w:val="00131182"/>
    <w:rsid w:val="001462D6"/>
    <w:rsid w:val="00173E03"/>
    <w:rsid w:val="00181332"/>
    <w:rsid w:val="001817F0"/>
    <w:rsid w:val="00194500"/>
    <w:rsid w:val="001978A5"/>
    <w:rsid w:val="001A3A91"/>
    <w:rsid w:val="001D4529"/>
    <w:rsid w:val="002102EC"/>
    <w:rsid w:val="00212155"/>
    <w:rsid w:val="00227813"/>
    <w:rsid w:val="0023290D"/>
    <w:rsid w:val="002454A6"/>
    <w:rsid w:val="00245963"/>
    <w:rsid w:val="002468E5"/>
    <w:rsid w:val="0026099B"/>
    <w:rsid w:val="00263534"/>
    <w:rsid w:val="00267E7E"/>
    <w:rsid w:val="00273760"/>
    <w:rsid w:val="00273FBF"/>
    <w:rsid w:val="002805BE"/>
    <w:rsid w:val="00281910"/>
    <w:rsid w:val="00287775"/>
    <w:rsid w:val="002B240E"/>
    <w:rsid w:val="002B6C10"/>
    <w:rsid w:val="002C1FA2"/>
    <w:rsid w:val="002C7AB3"/>
    <w:rsid w:val="002D73D7"/>
    <w:rsid w:val="002E4A18"/>
    <w:rsid w:val="002E7FF4"/>
    <w:rsid w:val="0030576E"/>
    <w:rsid w:val="00327F0B"/>
    <w:rsid w:val="00330150"/>
    <w:rsid w:val="003627F1"/>
    <w:rsid w:val="00363404"/>
    <w:rsid w:val="00365522"/>
    <w:rsid w:val="00370A2B"/>
    <w:rsid w:val="003752C8"/>
    <w:rsid w:val="0038489F"/>
    <w:rsid w:val="00397B7A"/>
    <w:rsid w:val="003A7A7B"/>
    <w:rsid w:val="003C1809"/>
    <w:rsid w:val="003C2E6F"/>
    <w:rsid w:val="003C3F55"/>
    <w:rsid w:val="003C53F1"/>
    <w:rsid w:val="003E37D0"/>
    <w:rsid w:val="003F3C1B"/>
    <w:rsid w:val="00403357"/>
    <w:rsid w:val="00417EF4"/>
    <w:rsid w:val="004445D8"/>
    <w:rsid w:val="00444D0F"/>
    <w:rsid w:val="00465901"/>
    <w:rsid w:val="00471DD1"/>
    <w:rsid w:val="0047329A"/>
    <w:rsid w:val="004868D0"/>
    <w:rsid w:val="00487B29"/>
    <w:rsid w:val="004933B6"/>
    <w:rsid w:val="00497069"/>
    <w:rsid w:val="004A5550"/>
    <w:rsid w:val="004A7A5A"/>
    <w:rsid w:val="004B07A5"/>
    <w:rsid w:val="004B6CA0"/>
    <w:rsid w:val="004C0372"/>
    <w:rsid w:val="004C47EB"/>
    <w:rsid w:val="004D3447"/>
    <w:rsid w:val="004D4101"/>
    <w:rsid w:val="004D4AEB"/>
    <w:rsid w:val="00501D5E"/>
    <w:rsid w:val="00504CB5"/>
    <w:rsid w:val="005138C7"/>
    <w:rsid w:val="00527088"/>
    <w:rsid w:val="00541EA2"/>
    <w:rsid w:val="0054396D"/>
    <w:rsid w:val="0054623D"/>
    <w:rsid w:val="00565572"/>
    <w:rsid w:val="005854D7"/>
    <w:rsid w:val="00595184"/>
    <w:rsid w:val="00595203"/>
    <w:rsid w:val="005A0817"/>
    <w:rsid w:val="005A2802"/>
    <w:rsid w:val="005A71E5"/>
    <w:rsid w:val="005C198B"/>
    <w:rsid w:val="0060629B"/>
    <w:rsid w:val="006154E2"/>
    <w:rsid w:val="0062646C"/>
    <w:rsid w:val="0064045D"/>
    <w:rsid w:val="0064082D"/>
    <w:rsid w:val="00643CB3"/>
    <w:rsid w:val="00644C12"/>
    <w:rsid w:val="006629CC"/>
    <w:rsid w:val="00665EA9"/>
    <w:rsid w:val="00667766"/>
    <w:rsid w:val="006805AC"/>
    <w:rsid w:val="006B5605"/>
    <w:rsid w:val="006E3404"/>
    <w:rsid w:val="006E3468"/>
    <w:rsid w:val="006E796B"/>
    <w:rsid w:val="006F3B02"/>
    <w:rsid w:val="00702684"/>
    <w:rsid w:val="007048B1"/>
    <w:rsid w:val="00705111"/>
    <w:rsid w:val="007076F5"/>
    <w:rsid w:val="00720A79"/>
    <w:rsid w:val="00722893"/>
    <w:rsid w:val="0073289B"/>
    <w:rsid w:val="007361E9"/>
    <w:rsid w:val="00737030"/>
    <w:rsid w:val="007409F1"/>
    <w:rsid w:val="00743A9A"/>
    <w:rsid w:val="007457F6"/>
    <w:rsid w:val="00764504"/>
    <w:rsid w:val="00766A2A"/>
    <w:rsid w:val="007674BD"/>
    <w:rsid w:val="007724F0"/>
    <w:rsid w:val="00775D2F"/>
    <w:rsid w:val="00797FB4"/>
    <w:rsid w:val="007D1667"/>
    <w:rsid w:val="007D2F63"/>
    <w:rsid w:val="007E5B84"/>
    <w:rsid w:val="007F3709"/>
    <w:rsid w:val="007F74D3"/>
    <w:rsid w:val="0080398B"/>
    <w:rsid w:val="00813BF4"/>
    <w:rsid w:val="00826B61"/>
    <w:rsid w:val="0083073B"/>
    <w:rsid w:val="0083695C"/>
    <w:rsid w:val="0084480A"/>
    <w:rsid w:val="00846482"/>
    <w:rsid w:val="00846ED7"/>
    <w:rsid w:val="008623CD"/>
    <w:rsid w:val="00885716"/>
    <w:rsid w:val="00895A9F"/>
    <w:rsid w:val="008B4755"/>
    <w:rsid w:val="008C3761"/>
    <w:rsid w:val="008D2431"/>
    <w:rsid w:val="008D52AE"/>
    <w:rsid w:val="008E5FF9"/>
    <w:rsid w:val="00906765"/>
    <w:rsid w:val="0091216A"/>
    <w:rsid w:val="00917C16"/>
    <w:rsid w:val="00933A4D"/>
    <w:rsid w:val="009471AB"/>
    <w:rsid w:val="00962BA1"/>
    <w:rsid w:val="00986201"/>
    <w:rsid w:val="00994B5F"/>
    <w:rsid w:val="00996977"/>
    <w:rsid w:val="009C35DB"/>
    <w:rsid w:val="009C6496"/>
    <w:rsid w:val="009E06E8"/>
    <w:rsid w:val="009E083E"/>
    <w:rsid w:val="009E5C52"/>
    <w:rsid w:val="009E70F6"/>
    <w:rsid w:val="00A002B0"/>
    <w:rsid w:val="00A01E72"/>
    <w:rsid w:val="00A02827"/>
    <w:rsid w:val="00A06119"/>
    <w:rsid w:val="00A076FC"/>
    <w:rsid w:val="00A324D7"/>
    <w:rsid w:val="00A3420C"/>
    <w:rsid w:val="00A36988"/>
    <w:rsid w:val="00A46DD6"/>
    <w:rsid w:val="00A565AF"/>
    <w:rsid w:val="00A7114E"/>
    <w:rsid w:val="00A71255"/>
    <w:rsid w:val="00A871AF"/>
    <w:rsid w:val="00A95CA0"/>
    <w:rsid w:val="00A965D5"/>
    <w:rsid w:val="00AA6AA8"/>
    <w:rsid w:val="00AB31DF"/>
    <w:rsid w:val="00AB69B3"/>
    <w:rsid w:val="00AC32B5"/>
    <w:rsid w:val="00AD4BA3"/>
    <w:rsid w:val="00AF6106"/>
    <w:rsid w:val="00B00BD4"/>
    <w:rsid w:val="00B06371"/>
    <w:rsid w:val="00B06A72"/>
    <w:rsid w:val="00B16F8E"/>
    <w:rsid w:val="00B17E24"/>
    <w:rsid w:val="00B26C63"/>
    <w:rsid w:val="00B27FA3"/>
    <w:rsid w:val="00B3281B"/>
    <w:rsid w:val="00B46C87"/>
    <w:rsid w:val="00B562D1"/>
    <w:rsid w:val="00B64A82"/>
    <w:rsid w:val="00B658C1"/>
    <w:rsid w:val="00B759BF"/>
    <w:rsid w:val="00B90283"/>
    <w:rsid w:val="00BC5E04"/>
    <w:rsid w:val="00BD4446"/>
    <w:rsid w:val="00BE5B74"/>
    <w:rsid w:val="00BF004D"/>
    <w:rsid w:val="00C25C0F"/>
    <w:rsid w:val="00C32E4D"/>
    <w:rsid w:val="00C351F9"/>
    <w:rsid w:val="00C3724B"/>
    <w:rsid w:val="00C42969"/>
    <w:rsid w:val="00C47035"/>
    <w:rsid w:val="00C507C6"/>
    <w:rsid w:val="00C64087"/>
    <w:rsid w:val="00C654FA"/>
    <w:rsid w:val="00C75F5C"/>
    <w:rsid w:val="00C87EA7"/>
    <w:rsid w:val="00CA0EA4"/>
    <w:rsid w:val="00CC464E"/>
    <w:rsid w:val="00CE28F8"/>
    <w:rsid w:val="00CE296D"/>
    <w:rsid w:val="00CF7DEC"/>
    <w:rsid w:val="00D157AA"/>
    <w:rsid w:val="00D24478"/>
    <w:rsid w:val="00D337A0"/>
    <w:rsid w:val="00D36B67"/>
    <w:rsid w:val="00D57CFB"/>
    <w:rsid w:val="00D619DD"/>
    <w:rsid w:val="00D66194"/>
    <w:rsid w:val="00D669A0"/>
    <w:rsid w:val="00D712D1"/>
    <w:rsid w:val="00D80308"/>
    <w:rsid w:val="00D81781"/>
    <w:rsid w:val="00D835AB"/>
    <w:rsid w:val="00D84A1A"/>
    <w:rsid w:val="00D91B37"/>
    <w:rsid w:val="00D9534E"/>
    <w:rsid w:val="00DA446A"/>
    <w:rsid w:val="00DA732F"/>
    <w:rsid w:val="00DC24E3"/>
    <w:rsid w:val="00DC3A80"/>
    <w:rsid w:val="00DE3C8E"/>
    <w:rsid w:val="00DE49D0"/>
    <w:rsid w:val="00DE751A"/>
    <w:rsid w:val="00DF0F55"/>
    <w:rsid w:val="00DF45A2"/>
    <w:rsid w:val="00DF4BB9"/>
    <w:rsid w:val="00E017CD"/>
    <w:rsid w:val="00E05A38"/>
    <w:rsid w:val="00E06F66"/>
    <w:rsid w:val="00E13C62"/>
    <w:rsid w:val="00E43089"/>
    <w:rsid w:val="00E45D4D"/>
    <w:rsid w:val="00E578AF"/>
    <w:rsid w:val="00E82EA4"/>
    <w:rsid w:val="00EB2731"/>
    <w:rsid w:val="00EB62C8"/>
    <w:rsid w:val="00EB754D"/>
    <w:rsid w:val="00EC4ED3"/>
    <w:rsid w:val="00EC5BD5"/>
    <w:rsid w:val="00ED7379"/>
    <w:rsid w:val="00EE515F"/>
    <w:rsid w:val="00F027E2"/>
    <w:rsid w:val="00F21A40"/>
    <w:rsid w:val="00F22873"/>
    <w:rsid w:val="00F34B87"/>
    <w:rsid w:val="00F37AD8"/>
    <w:rsid w:val="00F37C67"/>
    <w:rsid w:val="00F678D7"/>
    <w:rsid w:val="00F7446C"/>
    <w:rsid w:val="00F76624"/>
    <w:rsid w:val="00F80DF9"/>
    <w:rsid w:val="00F825FB"/>
    <w:rsid w:val="00F90CA8"/>
    <w:rsid w:val="00F9190B"/>
    <w:rsid w:val="00F970E5"/>
    <w:rsid w:val="00FA1CDF"/>
    <w:rsid w:val="00FA66BB"/>
    <w:rsid w:val="00FB3BB2"/>
    <w:rsid w:val="00FB5DE7"/>
    <w:rsid w:val="00FE0E28"/>
    <w:rsid w:val="00FE7083"/>
    <w:rsid w:val="00FF281F"/>
    <w:rsid w:val="01200C17"/>
    <w:rsid w:val="0157437F"/>
    <w:rsid w:val="016A5229"/>
    <w:rsid w:val="02102B87"/>
    <w:rsid w:val="022D791D"/>
    <w:rsid w:val="028A4D67"/>
    <w:rsid w:val="02950315"/>
    <w:rsid w:val="02C72207"/>
    <w:rsid w:val="02D23086"/>
    <w:rsid w:val="02F508E6"/>
    <w:rsid w:val="03082F4B"/>
    <w:rsid w:val="03116833"/>
    <w:rsid w:val="03340A64"/>
    <w:rsid w:val="03373831"/>
    <w:rsid w:val="03806F86"/>
    <w:rsid w:val="038F71C9"/>
    <w:rsid w:val="04082AD7"/>
    <w:rsid w:val="0430275A"/>
    <w:rsid w:val="0449381C"/>
    <w:rsid w:val="04874344"/>
    <w:rsid w:val="04AD4AC1"/>
    <w:rsid w:val="04B52C5F"/>
    <w:rsid w:val="051E0804"/>
    <w:rsid w:val="05780F2D"/>
    <w:rsid w:val="05942874"/>
    <w:rsid w:val="05D05327"/>
    <w:rsid w:val="05D9297D"/>
    <w:rsid w:val="061D55F8"/>
    <w:rsid w:val="063B53E6"/>
    <w:rsid w:val="06450013"/>
    <w:rsid w:val="06471FDD"/>
    <w:rsid w:val="06476550"/>
    <w:rsid w:val="065A1ED3"/>
    <w:rsid w:val="065B15E4"/>
    <w:rsid w:val="065B3392"/>
    <w:rsid w:val="068E413D"/>
    <w:rsid w:val="06A50AB1"/>
    <w:rsid w:val="06DA69AD"/>
    <w:rsid w:val="06E44548"/>
    <w:rsid w:val="07106873"/>
    <w:rsid w:val="07110BA2"/>
    <w:rsid w:val="078D1C71"/>
    <w:rsid w:val="078E2250"/>
    <w:rsid w:val="082A3964"/>
    <w:rsid w:val="08626BC1"/>
    <w:rsid w:val="08C030B2"/>
    <w:rsid w:val="08E27973"/>
    <w:rsid w:val="09102B5A"/>
    <w:rsid w:val="092A0951"/>
    <w:rsid w:val="09436817"/>
    <w:rsid w:val="095F7825"/>
    <w:rsid w:val="09B71227"/>
    <w:rsid w:val="09BF1E8A"/>
    <w:rsid w:val="09D30D3D"/>
    <w:rsid w:val="0A8729A8"/>
    <w:rsid w:val="0AAE262A"/>
    <w:rsid w:val="0AC36818"/>
    <w:rsid w:val="0ACC2AB1"/>
    <w:rsid w:val="0ADF0A36"/>
    <w:rsid w:val="0B304DED"/>
    <w:rsid w:val="0B5A4560"/>
    <w:rsid w:val="0B753148"/>
    <w:rsid w:val="0B8408DC"/>
    <w:rsid w:val="0B9D3242"/>
    <w:rsid w:val="0BD46BE3"/>
    <w:rsid w:val="0BEE638C"/>
    <w:rsid w:val="0C216E2C"/>
    <w:rsid w:val="0C8A75C9"/>
    <w:rsid w:val="0C9161E7"/>
    <w:rsid w:val="0CBE28CD"/>
    <w:rsid w:val="0CCF38FF"/>
    <w:rsid w:val="0CFE36D8"/>
    <w:rsid w:val="0D655736"/>
    <w:rsid w:val="0D6B5937"/>
    <w:rsid w:val="0D984ECC"/>
    <w:rsid w:val="0DAE649D"/>
    <w:rsid w:val="0DBC6E0C"/>
    <w:rsid w:val="0DC932D7"/>
    <w:rsid w:val="0E303356"/>
    <w:rsid w:val="0E63197E"/>
    <w:rsid w:val="0E671DE9"/>
    <w:rsid w:val="0EE7610B"/>
    <w:rsid w:val="0F0D4819"/>
    <w:rsid w:val="0F1128D2"/>
    <w:rsid w:val="0F1F3AF7"/>
    <w:rsid w:val="0F3A26DF"/>
    <w:rsid w:val="0F9D2C6D"/>
    <w:rsid w:val="0FCB77DB"/>
    <w:rsid w:val="0FD06B9F"/>
    <w:rsid w:val="0FEE34C9"/>
    <w:rsid w:val="104F3F68"/>
    <w:rsid w:val="106D520A"/>
    <w:rsid w:val="10944070"/>
    <w:rsid w:val="10BF50A3"/>
    <w:rsid w:val="111B6540"/>
    <w:rsid w:val="11421D1E"/>
    <w:rsid w:val="114A0BD3"/>
    <w:rsid w:val="11DD37F5"/>
    <w:rsid w:val="12380A2C"/>
    <w:rsid w:val="123F2B25"/>
    <w:rsid w:val="12490E8B"/>
    <w:rsid w:val="130F2CFC"/>
    <w:rsid w:val="13255454"/>
    <w:rsid w:val="134C67F5"/>
    <w:rsid w:val="1351449B"/>
    <w:rsid w:val="13A24CF6"/>
    <w:rsid w:val="13B26CB3"/>
    <w:rsid w:val="13BA5B9C"/>
    <w:rsid w:val="13C5723E"/>
    <w:rsid w:val="13D36C5E"/>
    <w:rsid w:val="146D70B2"/>
    <w:rsid w:val="14EB7FD7"/>
    <w:rsid w:val="151A7C19"/>
    <w:rsid w:val="151B4D60"/>
    <w:rsid w:val="154D47EE"/>
    <w:rsid w:val="155B33AF"/>
    <w:rsid w:val="15657D89"/>
    <w:rsid w:val="156E177F"/>
    <w:rsid w:val="158D6738"/>
    <w:rsid w:val="15AF12D8"/>
    <w:rsid w:val="15D81579"/>
    <w:rsid w:val="15FC3F31"/>
    <w:rsid w:val="16203F57"/>
    <w:rsid w:val="16280FE3"/>
    <w:rsid w:val="162B0FD3"/>
    <w:rsid w:val="16E16103"/>
    <w:rsid w:val="1705528B"/>
    <w:rsid w:val="174A39A7"/>
    <w:rsid w:val="174D0702"/>
    <w:rsid w:val="176A5B2B"/>
    <w:rsid w:val="177644D0"/>
    <w:rsid w:val="17996410"/>
    <w:rsid w:val="17B953E5"/>
    <w:rsid w:val="17D84B9F"/>
    <w:rsid w:val="17FD699F"/>
    <w:rsid w:val="1804388A"/>
    <w:rsid w:val="187529D9"/>
    <w:rsid w:val="18AB61E5"/>
    <w:rsid w:val="19123DB1"/>
    <w:rsid w:val="192D0BBE"/>
    <w:rsid w:val="196F7429"/>
    <w:rsid w:val="19CC6629"/>
    <w:rsid w:val="19D0792D"/>
    <w:rsid w:val="19DF45AE"/>
    <w:rsid w:val="1A5D3725"/>
    <w:rsid w:val="1A61265D"/>
    <w:rsid w:val="1A613215"/>
    <w:rsid w:val="1A7A42D7"/>
    <w:rsid w:val="1AA17AB6"/>
    <w:rsid w:val="1B544B28"/>
    <w:rsid w:val="1B555F49"/>
    <w:rsid w:val="1B9B6801"/>
    <w:rsid w:val="1BAB6170"/>
    <w:rsid w:val="1BFB31F6"/>
    <w:rsid w:val="1C3B5CE8"/>
    <w:rsid w:val="1C762E97"/>
    <w:rsid w:val="1C7A6810"/>
    <w:rsid w:val="1C8054A9"/>
    <w:rsid w:val="1CA103F3"/>
    <w:rsid w:val="1CAB69CA"/>
    <w:rsid w:val="1CB465A1"/>
    <w:rsid w:val="1CD51AD2"/>
    <w:rsid w:val="1CEE0AFE"/>
    <w:rsid w:val="1CF1427B"/>
    <w:rsid w:val="1D17405F"/>
    <w:rsid w:val="1D1C78C7"/>
    <w:rsid w:val="1D5573AE"/>
    <w:rsid w:val="1D6A0633"/>
    <w:rsid w:val="1D6D3975"/>
    <w:rsid w:val="1D6F2E11"/>
    <w:rsid w:val="1D6F5C49"/>
    <w:rsid w:val="1DCD7702"/>
    <w:rsid w:val="1DE06B47"/>
    <w:rsid w:val="1E326C77"/>
    <w:rsid w:val="1E4F5A7B"/>
    <w:rsid w:val="1EA47B74"/>
    <w:rsid w:val="1EB57F80"/>
    <w:rsid w:val="1F132604"/>
    <w:rsid w:val="1F43743B"/>
    <w:rsid w:val="1F4B6242"/>
    <w:rsid w:val="1FBC514A"/>
    <w:rsid w:val="207A218A"/>
    <w:rsid w:val="21042B4C"/>
    <w:rsid w:val="215D41A2"/>
    <w:rsid w:val="21D06D0F"/>
    <w:rsid w:val="2208041A"/>
    <w:rsid w:val="221C3EC6"/>
    <w:rsid w:val="226715E5"/>
    <w:rsid w:val="227B447D"/>
    <w:rsid w:val="22804455"/>
    <w:rsid w:val="228E4DC3"/>
    <w:rsid w:val="22A2261D"/>
    <w:rsid w:val="22B97967"/>
    <w:rsid w:val="22EA5D72"/>
    <w:rsid w:val="232044E0"/>
    <w:rsid w:val="237F295E"/>
    <w:rsid w:val="238B30B1"/>
    <w:rsid w:val="2393640A"/>
    <w:rsid w:val="23A81EB5"/>
    <w:rsid w:val="23AF4EE9"/>
    <w:rsid w:val="23DA5DE6"/>
    <w:rsid w:val="23F61187"/>
    <w:rsid w:val="2407464D"/>
    <w:rsid w:val="24423655"/>
    <w:rsid w:val="24534C43"/>
    <w:rsid w:val="24E25849"/>
    <w:rsid w:val="256416EB"/>
    <w:rsid w:val="257A00AF"/>
    <w:rsid w:val="26551B2B"/>
    <w:rsid w:val="26E50D2A"/>
    <w:rsid w:val="26EA27E4"/>
    <w:rsid w:val="27076170"/>
    <w:rsid w:val="27EE1E60"/>
    <w:rsid w:val="285919D0"/>
    <w:rsid w:val="28724840"/>
    <w:rsid w:val="287F1F0E"/>
    <w:rsid w:val="288C125E"/>
    <w:rsid w:val="28C1779B"/>
    <w:rsid w:val="28FF09B7"/>
    <w:rsid w:val="29233D8C"/>
    <w:rsid w:val="29361923"/>
    <w:rsid w:val="296028EA"/>
    <w:rsid w:val="298B1C0A"/>
    <w:rsid w:val="29A44ECD"/>
    <w:rsid w:val="29F84FF9"/>
    <w:rsid w:val="2A1F4E93"/>
    <w:rsid w:val="2A351FC9"/>
    <w:rsid w:val="2A891158"/>
    <w:rsid w:val="2A8F086E"/>
    <w:rsid w:val="2AB123E1"/>
    <w:rsid w:val="2ADB2B70"/>
    <w:rsid w:val="2B074BD8"/>
    <w:rsid w:val="2B2C517A"/>
    <w:rsid w:val="2B42499D"/>
    <w:rsid w:val="2B6A3EF4"/>
    <w:rsid w:val="2B947B71"/>
    <w:rsid w:val="2B972781"/>
    <w:rsid w:val="2BAA2542"/>
    <w:rsid w:val="2C3B319A"/>
    <w:rsid w:val="2C5C3A25"/>
    <w:rsid w:val="2CD258AD"/>
    <w:rsid w:val="2CE63FDF"/>
    <w:rsid w:val="2D4A5D90"/>
    <w:rsid w:val="2D7400A8"/>
    <w:rsid w:val="2D99286E"/>
    <w:rsid w:val="2DB72CF5"/>
    <w:rsid w:val="2DC020FA"/>
    <w:rsid w:val="2DC25921"/>
    <w:rsid w:val="2DDE305F"/>
    <w:rsid w:val="2DE949A3"/>
    <w:rsid w:val="2DFD104F"/>
    <w:rsid w:val="2E083D76"/>
    <w:rsid w:val="2E185FAE"/>
    <w:rsid w:val="2E3305CD"/>
    <w:rsid w:val="2E3A195C"/>
    <w:rsid w:val="2E7C6418"/>
    <w:rsid w:val="2E862DF3"/>
    <w:rsid w:val="2F2F60AB"/>
    <w:rsid w:val="2F922993"/>
    <w:rsid w:val="2FDD2EE6"/>
    <w:rsid w:val="2FF26266"/>
    <w:rsid w:val="2FFF159B"/>
    <w:rsid w:val="30651646"/>
    <w:rsid w:val="30A13F14"/>
    <w:rsid w:val="30A9101A"/>
    <w:rsid w:val="311F752F"/>
    <w:rsid w:val="31230DCD"/>
    <w:rsid w:val="31490108"/>
    <w:rsid w:val="316E7B6E"/>
    <w:rsid w:val="31E64099"/>
    <w:rsid w:val="31F44517"/>
    <w:rsid w:val="31FC517A"/>
    <w:rsid w:val="32026C34"/>
    <w:rsid w:val="324B28B1"/>
    <w:rsid w:val="32601BAD"/>
    <w:rsid w:val="3276317E"/>
    <w:rsid w:val="328C323F"/>
    <w:rsid w:val="328F26D1"/>
    <w:rsid w:val="32CC2D9E"/>
    <w:rsid w:val="32CE5580"/>
    <w:rsid w:val="32E31F6C"/>
    <w:rsid w:val="32E4458C"/>
    <w:rsid w:val="32EB3B6C"/>
    <w:rsid w:val="33024A12"/>
    <w:rsid w:val="33EA41B4"/>
    <w:rsid w:val="33EB4194"/>
    <w:rsid w:val="34337579"/>
    <w:rsid w:val="34A70A87"/>
    <w:rsid w:val="34F350F8"/>
    <w:rsid w:val="34FF56AD"/>
    <w:rsid w:val="35020CF9"/>
    <w:rsid w:val="35063E13"/>
    <w:rsid w:val="35064C8D"/>
    <w:rsid w:val="351E4F54"/>
    <w:rsid w:val="355F439E"/>
    <w:rsid w:val="35647C06"/>
    <w:rsid w:val="358D0F0B"/>
    <w:rsid w:val="3599258B"/>
    <w:rsid w:val="35F66AB0"/>
    <w:rsid w:val="360B5BB4"/>
    <w:rsid w:val="36C070BE"/>
    <w:rsid w:val="371B512E"/>
    <w:rsid w:val="3724764D"/>
    <w:rsid w:val="37290F25"/>
    <w:rsid w:val="37464D75"/>
    <w:rsid w:val="37920A5A"/>
    <w:rsid w:val="37FF02B0"/>
    <w:rsid w:val="382C57AC"/>
    <w:rsid w:val="385B29D6"/>
    <w:rsid w:val="388A4374"/>
    <w:rsid w:val="38B81B3A"/>
    <w:rsid w:val="38BE1DA2"/>
    <w:rsid w:val="38DB1F8D"/>
    <w:rsid w:val="38F646FF"/>
    <w:rsid w:val="39187898"/>
    <w:rsid w:val="394B661D"/>
    <w:rsid w:val="397E4B4B"/>
    <w:rsid w:val="399A1E48"/>
    <w:rsid w:val="39E3559D"/>
    <w:rsid w:val="39F16306"/>
    <w:rsid w:val="3A2C1C5B"/>
    <w:rsid w:val="3A52002D"/>
    <w:rsid w:val="3A663510"/>
    <w:rsid w:val="3ABD5DEE"/>
    <w:rsid w:val="3B021A53"/>
    <w:rsid w:val="3B2A0FAA"/>
    <w:rsid w:val="3B2F2BAC"/>
    <w:rsid w:val="3B451940"/>
    <w:rsid w:val="3B86349B"/>
    <w:rsid w:val="3B8A7168"/>
    <w:rsid w:val="3BF75EB0"/>
    <w:rsid w:val="3C1C3BC3"/>
    <w:rsid w:val="3C29300F"/>
    <w:rsid w:val="3C2F4ACA"/>
    <w:rsid w:val="3C3C1C9B"/>
    <w:rsid w:val="3C4B742A"/>
    <w:rsid w:val="3C74072E"/>
    <w:rsid w:val="3C877EB4"/>
    <w:rsid w:val="3CC72F54"/>
    <w:rsid w:val="3CDC13BD"/>
    <w:rsid w:val="3CED04E1"/>
    <w:rsid w:val="3D4547CF"/>
    <w:rsid w:val="3DE713D4"/>
    <w:rsid w:val="3E247F32"/>
    <w:rsid w:val="3E39054D"/>
    <w:rsid w:val="3E614FD1"/>
    <w:rsid w:val="3EB23790"/>
    <w:rsid w:val="3EB75CEE"/>
    <w:rsid w:val="3EC82FB3"/>
    <w:rsid w:val="3ED5122D"/>
    <w:rsid w:val="3EE55913"/>
    <w:rsid w:val="3F1120C4"/>
    <w:rsid w:val="3F23468E"/>
    <w:rsid w:val="3F6C13CF"/>
    <w:rsid w:val="3F780536"/>
    <w:rsid w:val="3FD140EA"/>
    <w:rsid w:val="3FF322B2"/>
    <w:rsid w:val="3FF658FE"/>
    <w:rsid w:val="3FF83425"/>
    <w:rsid w:val="3FFF0C57"/>
    <w:rsid w:val="402D7572"/>
    <w:rsid w:val="40322DDA"/>
    <w:rsid w:val="40330901"/>
    <w:rsid w:val="403B5C2E"/>
    <w:rsid w:val="40866ED9"/>
    <w:rsid w:val="40CE4185"/>
    <w:rsid w:val="41CE603D"/>
    <w:rsid w:val="41E604BC"/>
    <w:rsid w:val="422C5607"/>
    <w:rsid w:val="42561088"/>
    <w:rsid w:val="427811C1"/>
    <w:rsid w:val="42A15FF5"/>
    <w:rsid w:val="42FC54B1"/>
    <w:rsid w:val="43210EE4"/>
    <w:rsid w:val="43293A57"/>
    <w:rsid w:val="43543068"/>
    <w:rsid w:val="4395795B"/>
    <w:rsid w:val="43CA332A"/>
    <w:rsid w:val="43D92ABE"/>
    <w:rsid w:val="43DE2931"/>
    <w:rsid w:val="44507CD3"/>
    <w:rsid w:val="447762E8"/>
    <w:rsid w:val="447B34AC"/>
    <w:rsid w:val="44983428"/>
    <w:rsid w:val="44A1052F"/>
    <w:rsid w:val="44CF2362"/>
    <w:rsid w:val="44CF72F9"/>
    <w:rsid w:val="457F2C83"/>
    <w:rsid w:val="458F6A36"/>
    <w:rsid w:val="45EC57D9"/>
    <w:rsid w:val="461F5BAF"/>
    <w:rsid w:val="464473C4"/>
    <w:rsid w:val="46476EB4"/>
    <w:rsid w:val="46995A26"/>
    <w:rsid w:val="46C95B1B"/>
    <w:rsid w:val="46E32B84"/>
    <w:rsid w:val="46FF3E6D"/>
    <w:rsid w:val="471A45C8"/>
    <w:rsid w:val="471D4F0C"/>
    <w:rsid w:val="47347438"/>
    <w:rsid w:val="4740402F"/>
    <w:rsid w:val="477431AD"/>
    <w:rsid w:val="47777325"/>
    <w:rsid w:val="47B37EF8"/>
    <w:rsid w:val="47B45C62"/>
    <w:rsid w:val="47BB36B5"/>
    <w:rsid w:val="49090450"/>
    <w:rsid w:val="49793F77"/>
    <w:rsid w:val="498C6749"/>
    <w:rsid w:val="49C05098"/>
    <w:rsid w:val="49C233B3"/>
    <w:rsid w:val="49E83FFC"/>
    <w:rsid w:val="49F9439E"/>
    <w:rsid w:val="4A121587"/>
    <w:rsid w:val="4A1C41B3"/>
    <w:rsid w:val="4A963F66"/>
    <w:rsid w:val="4AEC7A07"/>
    <w:rsid w:val="4B2C52E6"/>
    <w:rsid w:val="4B516DDC"/>
    <w:rsid w:val="4B7122DD"/>
    <w:rsid w:val="4BDC3BFA"/>
    <w:rsid w:val="4BF16DF0"/>
    <w:rsid w:val="4C09106C"/>
    <w:rsid w:val="4C0F2222"/>
    <w:rsid w:val="4C115F9A"/>
    <w:rsid w:val="4C1B5EBC"/>
    <w:rsid w:val="4C397DE0"/>
    <w:rsid w:val="4C43011D"/>
    <w:rsid w:val="4C8449BE"/>
    <w:rsid w:val="4C8775F8"/>
    <w:rsid w:val="4CB22BAD"/>
    <w:rsid w:val="4CB30DFF"/>
    <w:rsid w:val="4CB54D28"/>
    <w:rsid w:val="4CB72B07"/>
    <w:rsid w:val="4CD60F91"/>
    <w:rsid w:val="4CE76CFB"/>
    <w:rsid w:val="4D04165B"/>
    <w:rsid w:val="4D072EF9"/>
    <w:rsid w:val="4D2A742B"/>
    <w:rsid w:val="4D593A6C"/>
    <w:rsid w:val="4DD8074F"/>
    <w:rsid w:val="4DDC25D7"/>
    <w:rsid w:val="4DDE00FE"/>
    <w:rsid w:val="4DF53699"/>
    <w:rsid w:val="4E375A60"/>
    <w:rsid w:val="4E726A98"/>
    <w:rsid w:val="4E944C60"/>
    <w:rsid w:val="4ECA1072"/>
    <w:rsid w:val="4ECC264C"/>
    <w:rsid w:val="4F1B0EDE"/>
    <w:rsid w:val="4F2E0C11"/>
    <w:rsid w:val="4F96618E"/>
    <w:rsid w:val="4FB37368"/>
    <w:rsid w:val="4FC96B8B"/>
    <w:rsid w:val="4FD55530"/>
    <w:rsid w:val="50027DD6"/>
    <w:rsid w:val="503B1837"/>
    <w:rsid w:val="504E041D"/>
    <w:rsid w:val="50890BED"/>
    <w:rsid w:val="5100482F"/>
    <w:rsid w:val="51024103"/>
    <w:rsid w:val="513F7105"/>
    <w:rsid w:val="515B1A65"/>
    <w:rsid w:val="51CD1CC2"/>
    <w:rsid w:val="51DA5080"/>
    <w:rsid w:val="51E7154B"/>
    <w:rsid w:val="52242BDD"/>
    <w:rsid w:val="52972D88"/>
    <w:rsid w:val="52A97C34"/>
    <w:rsid w:val="52EA6FAB"/>
    <w:rsid w:val="535E33FB"/>
    <w:rsid w:val="53AB6CD4"/>
    <w:rsid w:val="53C75190"/>
    <w:rsid w:val="53CC27A6"/>
    <w:rsid w:val="543A2B2C"/>
    <w:rsid w:val="5483555B"/>
    <w:rsid w:val="548F2152"/>
    <w:rsid w:val="54A40C94"/>
    <w:rsid w:val="54CC5154"/>
    <w:rsid w:val="551D59AF"/>
    <w:rsid w:val="55362D71"/>
    <w:rsid w:val="554747DA"/>
    <w:rsid w:val="55717AA9"/>
    <w:rsid w:val="562625D0"/>
    <w:rsid w:val="562D0FEB"/>
    <w:rsid w:val="56924D1A"/>
    <w:rsid w:val="56DD6074"/>
    <w:rsid w:val="57465EA5"/>
    <w:rsid w:val="5765719A"/>
    <w:rsid w:val="578A30A4"/>
    <w:rsid w:val="57D12A81"/>
    <w:rsid w:val="57EA3B43"/>
    <w:rsid w:val="580D376F"/>
    <w:rsid w:val="58B06B3A"/>
    <w:rsid w:val="58DA5965"/>
    <w:rsid w:val="58EE2CFB"/>
    <w:rsid w:val="594756EC"/>
    <w:rsid w:val="594C67D4"/>
    <w:rsid w:val="5979517E"/>
    <w:rsid w:val="598A6379"/>
    <w:rsid w:val="59AB04D9"/>
    <w:rsid w:val="59FD190B"/>
    <w:rsid w:val="5A1F61F2"/>
    <w:rsid w:val="5A305E27"/>
    <w:rsid w:val="5A3E4CB0"/>
    <w:rsid w:val="5A864973"/>
    <w:rsid w:val="5A8C2C8F"/>
    <w:rsid w:val="5A9D30EE"/>
    <w:rsid w:val="5AB346C0"/>
    <w:rsid w:val="5AC75FF5"/>
    <w:rsid w:val="5AF77D8A"/>
    <w:rsid w:val="5AFD79D5"/>
    <w:rsid w:val="5B092874"/>
    <w:rsid w:val="5B0F4EE8"/>
    <w:rsid w:val="5B215ACE"/>
    <w:rsid w:val="5B557525"/>
    <w:rsid w:val="5B5F0153"/>
    <w:rsid w:val="5B9E711E"/>
    <w:rsid w:val="5BFB00CD"/>
    <w:rsid w:val="5BFC2499"/>
    <w:rsid w:val="5C6C0FCA"/>
    <w:rsid w:val="5C763BF7"/>
    <w:rsid w:val="5C8005D2"/>
    <w:rsid w:val="5CAC13C7"/>
    <w:rsid w:val="5CBD5382"/>
    <w:rsid w:val="5CBF559E"/>
    <w:rsid w:val="5CE84AF5"/>
    <w:rsid w:val="5D2A68C2"/>
    <w:rsid w:val="5D665B54"/>
    <w:rsid w:val="5DB301F7"/>
    <w:rsid w:val="5DB7478C"/>
    <w:rsid w:val="5E3B1070"/>
    <w:rsid w:val="5E4C0F41"/>
    <w:rsid w:val="5E4E4E2C"/>
    <w:rsid w:val="5E4F4700"/>
    <w:rsid w:val="5E565A8E"/>
    <w:rsid w:val="5E6D6F8F"/>
    <w:rsid w:val="5E721179"/>
    <w:rsid w:val="5EE620A5"/>
    <w:rsid w:val="5EE97B7B"/>
    <w:rsid w:val="5F100EC5"/>
    <w:rsid w:val="5F207AF7"/>
    <w:rsid w:val="5F797C86"/>
    <w:rsid w:val="5FFC0BFD"/>
    <w:rsid w:val="600A2FD4"/>
    <w:rsid w:val="6062071A"/>
    <w:rsid w:val="60997EB4"/>
    <w:rsid w:val="60D55912"/>
    <w:rsid w:val="614D243E"/>
    <w:rsid w:val="615D7E28"/>
    <w:rsid w:val="61CD3CCB"/>
    <w:rsid w:val="61F53810"/>
    <w:rsid w:val="627958E9"/>
    <w:rsid w:val="62D578C9"/>
    <w:rsid w:val="62ED6B2B"/>
    <w:rsid w:val="62F14C44"/>
    <w:rsid w:val="63153798"/>
    <w:rsid w:val="637864A7"/>
    <w:rsid w:val="639037F0"/>
    <w:rsid w:val="63B079EF"/>
    <w:rsid w:val="63C70EAE"/>
    <w:rsid w:val="64462101"/>
    <w:rsid w:val="644868BD"/>
    <w:rsid w:val="646C542A"/>
    <w:rsid w:val="64873E27"/>
    <w:rsid w:val="64920D95"/>
    <w:rsid w:val="64A86918"/>
    <w:rsid w:val="65075D34"/>
    <w:rsid w:val="65442AE4"/>
    <w:rsid w:val="65735178"/>
    <w:rsid w:val="65755CD6"/>
    <w:rsid w:val="65E16061"/>
    <w:rsid w:val="65FF637B"/>
    <w:rsid w:val="660529F2"/>
    <w:rsid w:val="669B2BD8"/>
    <w:rsid w:val="669E4476"/>
    <w:rsid w:val="66DD4F9F"/>
    <w:rsid w:val="672179F2"/>
    <w:rsid w:val="672A5D0A"/>
    <w:rsid w:val="673426E5"/>
    <w:rsid w:val="675B2367"/>
    <w:rsid w:val="675E4965"/>
    <w:rsid w:val="678B4AB2"/>
    <w:rsid w:val="67BD6B7E"/>
    <w:rsid w:val="67C223E6"/>
    <w:rsid w:val="67DA7730"/>
    <w:rsid w:val="687675A7"/>
    <w:rsid w:val="68B910F3"/>
    <w:rsid w:val="6922138F"/>
    <w:rsid w:val="693D66FC"/>
    <w:rsid w:val="69566BC9"/>
    <w:rsid w:val="697874DE"/>
    <w:rsid w:val="698A7489"/>
    <w:rsid w:val="69E44896"/>
    <w:rsid w:val="69EB23D6"/>
    <w:rsid w:val="69F85C4B"/>
    <w:rsid w:val="6A0D5B9B"/>
    <w:rsid w:val="6A2353BE"/>
    <w:rsid w:val="6A461EE5"/>
    <w:rsid w:val="6A7877EF"/>
    <w:rsid w:val="6AB44268"/>
    <w:rsid w:val="6ABE2F23"/>
    <w:rsid w:val="6B361121"/>
    <w:rsid w:val="6B3C56B5"/>
    <w:rsid w:val="6B87197D"/>
    <w:rsid w:val="6BBB1626"/>
    <w:rsid w:val="6BCA1291"/>
    <w:rsid w:val="6BE75F78"/>
    <w:rsid w:val="6BFB7C75"/>
    <w:rsid w:val="6C07486C"/>
    <w:rsid w:val="6C136D6D"/>
    <w:rsid w:val="6C5555D7"/>
    <w:rsid w:val="6CB0280D"/>
    <w:rsid w:val="6CB467A2"/>
    <w:rsid w:val="6D17288C"/>
    <w:rsid w:val="6D213692"/>
    <w:rsid w:val="6D2C1760"/>
    <w:rsid w:val="6D745F31"/>
    <w:rsid w:val="6DAE6A19"/>
    <w:rsid w:val="6DC804B4"/>
    <w:rsid w:val="6DCE2BFE"/>
    <w:rsid w:val="6DF64B98"/>
    <w:rsid w:val="6E290AC9"/>
    <w:rsid w:val="6E9145EA"/>
    <w:rsid w:val="6EA43AB5"/>
    <w:rsid w:val="6EAC14F5"/>
    <w:rsid w:val="6EE209AD"/>
    <w:rsid w:val="6F854AF9"/>
    <w:rsid w:val="6FA317EA"/>
    <w:rsid w:val="701F10C1"/>
    <w:rsid w:val="70380F70"/>
    <w:rsid w:val="7053007F"/>
    <w:rsid w:val="705C40DF"/>
    <w:rsid w:val="70BD5A3A"/>
    <w:rsid w:val="70CB40BA"/>
    <w:rsid w:val="70FA499F"/>
    <w:rsid w:val="71563CBA"/>
    <w:rsid w:val="718129CA"/>
    <w:rsid w:val="71EC4144"/>
    <w:rsid w:val="72646574"/>
    <w:rsid w:val="72A44BC2"/>
    <w:rsid w:val="72BA43E6"/>
    <w:rsid w:val="72C84615"/>
    <w:rsid w:val="73571C35"/>
    <w:rsid w:val="737E3665"/>
    <w:rsid w:val="73924FD4"/>
    <w:rsid w:val="73FB4981"/>
    <w:rsid w:val="74264FA6"/>
    <w:rsid w:val="74274589"/>
    <w:rsid w:val="74297A65"/>
    <w:rsid w:val="74951B4F"/>
    <w:rsid w:val="74D80A35"/>
    <w:rsid w:val="75117E04"/>
    <w:rsid w:val="756C253F"/>
    <w:rsid w:val="75753940"/>
    <w:rsid w:val="75994786"/>
    <w:rsid w:val="75AB270C"/>
    <w:rsid w:val="75CB4B5C"/>
    <w:rsid w:val="75ED6880"/>
    <w:rsid w:val="75FB71EF"/>
    <w:rsid w:val="76524914"/>
    <w:rsid w:val="769C6DD2"/>
    <w:rsid w:val="76B37ACA"/>
    <w:rsid w:val="76D31F1A"/>
    <w:rsid w:val="771147F0"/>
    <w:rsid w:val="77190F00"/>
    <w:rsid w:val="77813724"/>
    <w:rsid w:val="77882D05"/>
    <w:rsid w:val="77976AA4"/>
    <w:rsid w:val="77ED0DBA"/>
    <w:rsid w:val="78591FAB"/>
    <w:rsid w:val="785A0692"/>
    <w:rsid w:val="786D5D7F"/>
    <w:rsid w:val="797D616D"/>
    <w:rsid w:val="79935991"/>
    <w:rsid w:val="79E41A96"/>
    <w:rsid w:val="7A4F7B0A"/>
    <w:rsid w:val="7AB108C2"/>
    <w:rsid w:val="7AE01EDD"/>
    <w:rsid w:val="7AFE32DE"/>
    <w:rsid w:val="7B2806FD"/>
    <w:rsid w:val="7B2A5E81"/>
    <w:rsid w:val="7B974FB8"/>
    <w:rsid w:val="7BB340C8"/>
    <w:rsid w:val="7BBD2DE6"/>
    <w:rsid w:val="7BDF310F"/>
    <w:rsid w:val="7BE2675B"/>
    <w:rsid w:val="7C0557C3"/>
    <w:rsid w:val="7C433922"/>
    <w:rsid w:val="7C607E18"/>
    <w:rsid w:val="7CCF4F32"/>
    <w:rsid w:val="7D0270B5"/>
    <w:rsid w:val="7D5B4BC6"/>
    <w:rsid w:val="7D623046"/>
    <w:rsid w:val="7D6F6184"/>
    <w:rsid w:val="7D826CB7"/>
    <w:rsid w:val="7D9A766D"/>
    <w:rsid w:val="7DBC65E3"/>
    <w:rsid w:val="7E280463"/>
    <w:rsid w:val="7E497C20"/>
    <w:rsid w:val="7E6A78DE"/>
    <w:rsid w:val="7E6C490A"/>
    <w:rsid w:val="7EB55AFC"/>
    <w:rsid w:val="7EDE76AE"/>
    <w:rsid w:val="7F7600E5"/>
    <w:rsid w:val="7F961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131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autoRedefine/>
    <w:qFormat/>
    <w:rsid w:val="00131182"/>
    <w:pPr>
      <w:ind w:firstLineChars="200" w:firstLine="420"/>
    </w:pPr>
    <w:rPr>
      <w:rFonts w:eastAsiaTheme="minorEastAsia" w:cstheme="minorBidi"/>
      <w:szCs w:val="20"/>
    </w:rPr>
  </w:style>
  <w:style w:type="paragraph" w:styleId="a3">
    <w:name w:val="Body Text Indent"/>
    <w:basedOn w:val="a"/>
    <w:link w:val="Char"/>
    <w:autoRedefine/>
    <w:uiPriority w:val="99"/>
    <w:semiHidden/>
    <w:unhideWhenUsed/>
    <w:qFormat/>
    <w:rsid w:val="00131182"/>
    <w:pPr>
      <w:spacing w:after="120"/>
      <w:ind w:leftChars="200" w:left="420"/>
    </w:pPr>
  </w:style>
  <w:style w:type="paragraph" w:styleId="a4">
    <w:name w:val="Normal Indent"/>
    <w:basedOn w:val="a"/>
    <w:link w:val="Char0"/>
    <w:autoRedefine/>
    <w:qFormat/>
    <w:rsid w:val="00131182"/>
    <w:pPr>
      <w:spacing w:line="360" w:lineRule="auto"/>
      <w:ind w:firstLineChars="200" w:firstLine="420"/>
    </w:pPr>
    <w:rPr>
      <w:rFonts w:ascii="Calibri" w:hAnsi="Calibri"/>
      <w:sz w:val="24"/>
      <w:szCs w:val="20"/>
    </w:rPr>
  </w:style>
  <w:style w:type="paragraph" w:styleId="a5">
    <w:name w:val="annotation text"/>
    <w:basedOn w:val="a"/>
    <w:link w:val="Char1"/>
    <w:autoRedefine/>
    <w:semiHidden/>
    <w:qFormat/>
    <w:rsid w:val="00131182"/>
    <w:pPr>
      <w:jc w:val="left"/>
    </w:pPr>
    <w:rPr>
      <w:kern w:val="0"/>
      <w:sz w:val="24"/>
      <w:szCs w:val="20"/>
    </w:rPr>
  </w:style>
  <w:style w:type="paragraph" w:styleId="a6">
    <w:name w:val="Block Text"/>
    <w:basedOn w:val="a"/>
    <w:autoRedefine/>
    <w:qFormat/>
    <w:rsid w:val="00131182"/>
    <w:pPr>
      <w:ind w:leftChars="257" w:left="540" w:rightChars="183" w:right="384"/>
    </w:pPr>
    <w:rPr>
      <w:rFonts w:eastAsia="黑体"/>
      <w:b/>
      <w:bCs/>
      <w:sz w:val="32"/>
    </w:rPr>
  </w:style>
  <w:style w:type="paragraph" w:styleId="a7">
    <w:name w:val="Plain Text"/>
    <w:basedOn w:val="a"/>
    <w:autoRedefine/>
    <w:qFormat/>
    <w:rsid w:val="00131182"/>
    <w:rPr>
      <w:rFonts w:ascii="Times Ne⁷†††††††Times New Roman" w:hAnsi="Times Ne⁷†††††††Times New Roman"/>
      <w:sz w:val="28"/>
      <w:szCs w:val="20"/>
    </w:rPr>
  </w:style>
  <w:style w:type="paragraph" w:styleId="a8">
    <w:name w:val="Balloon Text"/>
    <w:basedOn w:val="a"/>
    <w:link w:val="Char2"/>
    <w:autoRedefine/>
    <w:uiPriority w:val="99"/>
    <w:semiHidden/>
    <w:unhideWhenUsed/>
    <w:qFormat/>
    <w:rsid w:val="00131182"/>
    <w:rPr>
      <w:sz w:val="18"/>
      <w:szCs w:val="18"/>
    </w:rPr>
  </w:style>
  <w:style w:type="paragraph" w:styleId="a9">
    <w:name w:val="footer"/>
    <w:basedOn w:val="a"/>
    <w:link w:val="Char3"/>
    <w:autoRedefine/>
    <w:uiPriority w:val="99"/>
    <w:unhideWhenUsed/>
    <w:qFormat/>
    <w:rsid w:val="00131182"/>
    <w:pPr>
      <w:tabs>
        <w:tab w:val="center" w:pos="4153"/>
        <w:tab w:val="right" w:pos="8306"/>
      </w:tabs>
      <w:snapToGrid w:val="0"/>
      <w:jc w:val="left"/>
    </w:pPr>
    <w:rPr>
      <w:sz w:val="18"/>
      <w:szCs w:val="18"/>
    </w:rPr>
  </w:style>
  <w:style w:type="paragraph" w:styleId="aa">
    <w:name w:val="header"/>
    <w:basedOn w:val="a"/>
    <w:link w:val="Char4"/>
    <w:autoRedefine/>
    <w:uiPriority w:val="99"/>
    <w:semiHidden/>
    <w:unhideWhenUsed/>
    <w:qFormat/>
    <w:rsid w:val="00131182"/>
    <w:pPr>
      <w:pBdr>
        <w:bottom w:val="single" w:sz="6" w:space="1" w:color="auto"/>
      </w:pBdr>
      <w:tabs>
        <w:tab w:val="center" w:pos="4153"/>
        <w:tab w:val="right" w:pos="8306"/>
      </w:tabs>
      <w:snapToGrid w:val="0"/>
      <w:jc w:val="center"/>
    </w:pPr>
    <w:rPr>
      <w:sz w:val="18"/>
      <w:szCs w:val="18"/>
    </w:rPr>
  </w:style>
  <w:style w:type="paragraph" w:customStyle="1" w:styleId="15">
    <w:name w:val="样式 正文文本缩进 + 行距: 1.5 倍行距"/>
    <w:basedOn w:val="1"/>
    <w:next w:val="a"/>
    <w:autoRedefine/>
    <w:qFormat/>
    <w:rsid w:val="00131182"/>
    <w:pPr>
      <w:spacing w:line="360" w:lineRule="auto"/>
      <w:ind w:leftChars="32" w:left="90" w:firstLineChars="200" w:firstLine="560"/>
    </w:pPr>
    <w:rPr>
      <w:rFonts w:cs="宋体"/>
    </w:rPr>
  </w:style>
  <w:style w:type="paragraph" w:customStyle="1" w:styleId="1">
    <w:name w:val="正文文本缩进1"/>
    <w:basedOn w:val="a"/>
    <w:next w:val="15"/>
    <w:autoRedefine/>
    <w:qFormat/>
    <w:rsid w:val="00131182"/>
    <w:pPr>
      <w:spacing w:after="120"/>
      <w:ind w:left="420"/>
    </w:pPr>
    <w:rPr>
      <w:szCs w:val="21"/>
    </w:rPr>
  </w:style>
  <w:style w:type="character" w:customStyle="1" w:styleId="Char">
    <w:name w:val="正文文本缩进 Char"/>
    <w:basedOn w:val="a0"/>
    <w:link w:val="a3"/>
    <w:autoRedefine/>
    <w:qFormat/>
    <w:rsid w:val="00131182"/>
    <w:rPr>
      <w:rFonts w:ascii="Times New Roman" w:eastAsia="宋体" w:hAnsi="Times New Roman" w:cs="Times New Roman"/>
      <w:szCs w:val="24"/>
    </w:rPr>
  </w:style>
  <w:style w:type="character" w:customStyle="1" w:styleId="2Char">
    <w:name w:val="正文首行缩进 2 Char"/>
    <w:basedOn w:val="Char"/>
    <w:link w:val="2"/>
    <w:autoRedefine/>
    <w:qFormat/>
    <w:rsid w:val="00131182"/>
    <w:rPr>
      <w:szCs w:val="20"/>
    </w:rPr>
  </w:style>
  <w:style w:type="character" w:customStyle="1" w:styleId="Char4">
    <w:name w:val="页眉 Char"/>
    <w:basedOn w:val="a0"/>
    <w:link w:val="aa"/>
    <w:autoRedefine/>
    <w:uiPriority w:val="99"/>
    <w:semiHidden/>
    <w:qFormat/>
    <w:rsid w:val="00131182"/>
    <w:rPr>
      <w:rFonts w:ascii="Times New Roman" w:eastAsia="宋体" w:hAnsi="Times New Roman" w:cs="Times New Roman"/>
      <w:sz w:val="18"/>
      <w:szCs w:val="18"/>
    </w:rPr>
  </w:style>
  <w:style w:type="character" w:customStyle="1" w:styleId="Char3">
    <w:name w:val="页脚 Char"/>
    <w:basedOn w:val="a0"/>
    <w:link w:val="a9"/>
    <w:autoRedefine/>
    <w:uiPriority w:val="99"/>
    <w:qFormat/>
    <w:rsid w:val="00131182"/>
    <w:rPr>
      <w:rFonts w:ascii="Times New Roman" w:eastAsia="宋体" w:hAnsi="Times New Roman" w:cs="Times New Roman"/>
      <w:sz w:val="18"/>
      <w:szCs w:val="18"/>
    </w:rPr>
  </w:style>
  <w:style w:type="paragraph" w:styleId="ab">
    <w:name w:val="List Paragraph"/>
    <w:basedOn w:val="a"/>
    <w:autoRedefine/>
    <w:uiPriority w:val="99"/>
    <w:unhideWhenUsed/>
    <w:qFormat/>
    <w:rsid w:val="00131182"/>
    <w:pPr>
      <w:ind w:firstLineChars="200" w:firstLine="420"/>
    </w:pPr>
  </w:style>
  <w:style w:type="character" w:customStyle="1" w:styleId="Char0">
    <w:name w:val="正文缩进 Char"/>
    <w:link w:val="a4"/>
    <w:autoRedefine/>
    <w:qFormat/>
    <w:rsid w:val="00131182"/>
    <w:rPr>
      <w:rFonts w:ascii="Calibri" w:eastAsia="宋体" w:hAnsi="Calibri" w:cs="Times New Roman"/>
      <w:kern w:val="2"/>
      <w:sz w:val="24"/>
    </w:rPr>
  </w:style>
  <w:style w:type="character" w:customStyle="1" w:styleId="1Char">
    <w:name w:val="样式1 Char"/>
    <w:link w:val="10"/>
    <w:autoRedefine/>
    <w:qFormat/>
    <w:rsid w:val="00131182"/>
    <w:rPr>
      <w:rFonts w:ascii="宋体" w:hAnsi="宋体"/>
      <w:bCs/>
      <w:kern w:val="2"/>
      <w:sz w:val="24"/>
      <w:szCs w:val="24"/>
    </w:rPr>
  </w:style>
  <w:style w:type="paragraph" w:customStyle="1" w:styleId="10">
    <w:name w:val="样式1"/>
    <w:basedOn w:val="a"/>
    <w:link w:val="1Char"/>
    <w:autoRedefine/>
    <w:qFormat/>
    <w:rsid w:val="00131182"/>
    <w:pPr>
      <w:adjustRightInd w:val="0"/>
      <w:snapToGrid w:val="0"/>
    </w:pPr>
    <w:rPr>
      <w:rFonts w:ascii="宋体" w:eastAsiaTheme="minorEastAsia" w:hAnsi="宋体" w:cstheme="minorBidi"/>
      <w:bCs/>
      <w:sz w:val="24"/>
    </w:rPr>
  </w:style>
  <w:style w:type="character" w:customStyle="1" w:styleId="1Char0">
    <w:name w:val="报告书正文样式1 Char"/>
    <w:link w:val="11"/>
    <w:autoRedefine/>
    <w:qFormat/>
    <w:rsid w:val="00131182"/>
    <w:rPr>
      <w:rFonts w:ascii="Arial" w:hAnsi="Arial" w:cs="Arial"/>
      <w:sz w:val="24"/>
      <w:szCs w:val="24"/>
    </w:rPr>
  </w:style>
  <w:style w:type="paragraph" w:customStyle="1" w:styleId="11">
    <w:name w:val="报告书正文样式1"/>
    <w:basedOn w:val="a"/>
    <w:link w:val="1Char0"/>
    <w:autoRedefine/>
    <w:qFormat/>
    <w:rsid w:val="00131182"/>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autoRedefine/>
    <w:qFormat/>
    <w:rsid w:val="00131182"/>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autoRedefine/>
    <w:qFormat/>
    <w:rsid w:val="00131182"/>
    <w:pPr>
      <w:widowControl/>
      <w:spacing w:after="160" w:line="240" w:lineRule="exact"/>
      <w:jc w:val="left"/>
    </w:pPr>
    <w:rPr>
      <w:rFonts w:ascii="Calibri" w:hAnsi="Calibri"/>
    </w:rPr>
  </w:style>
  <w:style w:type="character" w:customStyle="1" w:styleId="Char1">
    <w:name w:val="批注文字 Char"/>
    <w:basedOn w:val="a0"/>
    <w:link w:val="a5"/>
    <w:autoRedefine/>
    <w:qFormat/>
    <w:rsid w:val="00131182"/>
    <w:rPr>
      <w:sz w:val="24"/>
    </w:rPr>
  </w:style>
  <w:style w:type="paragraph" w:customStyle="1" w:styleId="-4">
    <w:name w:val="报告表-4"/>
    <w:basedOn w:val="a"/>
    <w:link w:val="-4Char"/>
    <w:autoRedefine/>
    <w:qFormat/>
    <w:rsid w:val="00131182"/>
    <w:pPr>
      <w:adjustRightInd w:val="0"/>
      <w:snapToGrid w:val="0"/>
      <w:spacing w:line="360" w:lineRule="auto"/>
      <w:ind w:firstLineChars="200" w:firstLine="720"/>
    </w:pPr>
    <w:rPr>
      <w:iCs/>
      <w:sz w:val="24"/>
      <w:szCs w:val="20"/>
    </w:rPr>
  </w:style>
  <w:style w:type="character" w:customStyle="1" w:styleId="-4Char">
    <w:name w:val="报告表-4 Char"/>
    <w:link w:val="-4"/>
    <w:autoRedefine/>
    <w:qFormat/>
    <w:rsid w:val="00131182"/>
    <w:rPr>
      <w:iCs/>
      <w:kern w:val="2"/>
      <w:sz w:val="24"/>
    </w:rPr>
  </w:style>
  <w:style w:type="character" w:customStyle="1" w:styleId="fontstyle01">
    <w:name w:val="fontstyle01"/>
    <w:basedOn w:val="a0"/>
    <w:autoRedefine/>
    <w:qFormat/>
    <w:rsid w:val="00131182"/>
    <w:rPr>
      <w:rFonts w:ascii="TimesNewRomanPSMT" w:hAnsi="TimesNewRomanPSMT" w:hint="default"/>
      <w:color w:val="000000"/>
      <w:sz w:val="22"/>
      <w:szCs w:val="22"/>
    </w:rPr>
  </w:style>
  <w:style w:type="character" w:customStyle="1" w:styleId="fontstyle11">
    <w:name w:val="fontstyle11"/>
    <w:basedOn w:val="a0"/>
    <w:autoRedefine/>
    <w:qFormat/>
    <w:rsid w:val="00131182"/>
    <w:rPr>
      <w:rFonts w:ascii="宋体" w:eastAsia="宋体" w:hAnsi="宋体" w:hint="eastAsia"/>
      <w:color w:val="000000"/>
      <w:sz w:val="22"/>
      <w:szCs w:val="22"/>
    </w:rPr>
  </w:style>
  <w:style w:type="character" w:customStyle="1" w:styleId="fontstyle21">
    <w:name w:val="fontstyle21"/>
    <w:basedOn w:val="a0"/>
    <w:autoRedefine/>
    <w:qFormat/>
    <w:rsid w:val="00131182"/>
    <w:rPr>
      <w:rFonts w:ascii="TimesNewRomanPSMT" w:hAnsi="TimesNewRomanPSMT" w:hint="default"/>
      <w:color w:val="000000"/>
      <w:sz w:val="22"/>
      <w:szCs w:val="22"/>
    </w:rPr>
  </w:style>
  <w:style w:type="character" w:customStyle="1" w:styleId="Char2">
    <w:name w:val="批注框文本 Char"/>
    <w:basedOn w:val="a0"/>
    <w:link w:val="a8"/>
    <w:autoRedefine/>
    <w:uiPriority w:val="99"/>
    <w:semiHidden/>
    <w:qFormat/>
    <w:rsid w:val="00131182"/>
    <w:rPr>
      <w:kern w:val="2"/>
      <w:sz w:val="18"/>
      <w:szCs w:val="18"/>
    </w:rPr>
  </w:style>
  <w:style w:type="paragraph" w:customStyle="1" w:styleId="Default">
    <w:name w:val="Default"/>
    <w:basedOn w:val="12"/>
    <w:next w:val="ac"/>
    <w:autoRedefine/>
    <w:qFormat/>
    <w:rsid w:val="00131182"/>
    <w:pPr>
      <w:autoSpaceDE w:val="0"/>
      <w:autoSpaceDN w:val="0"/>
    </w:pPr>
    <w:rPr>
      <w:rFonts w:ascii="Arial" w:hAnsi="Arial" w:cs="Arial"/>
      <w:color w:val="000000"/>
      <w:sz w:val="24"/>
      <w:szCs w:val="24"/>
    </w:rPr>
  </w:style>
  <w:style w:type="paragraph" w:customStyle="1" w:styleId="12">
    <w:name w:val="纯文本1"/>
    <w:basedOn w:val="a"/>
    <w:autoRedefine/>
    <w:qFormat/>
    <w:rsid w:val="00131182"/>
    <w:pPr>
      <w:adjustRightInd w:val="0"/>
      <w:textAlignment w:val="baseline"/>
    </w:pPr>
    <w:rPr>
      <w:rFonts w:ascii="宋体" w:hAnsi="Courier New"/>
      <w:szCs w:val="20"/>
    </w:rPr>
  </w:style>
  <w:style w:type="paragraph" w:styleId="ac">
    <w:name w:val="Intense Quote"/>
    <w:next w:val="a"/>
    <w:autoRedefine/>
    <w:qFormat/>
    <w:rsid w:val="00131182"/>
    <w:pPr>
      <w:wordWrap w:val="0"/>
      <w:spacing w:before="360" w:after="360"/>
      <w:ind w:left="950" w:right="950"/>
      <w:jc w:val="center"/>
    </w:pPr>
    <w:rPr>
      <w:rFonts w:eastAsia="Times New Roman"/>
      <w: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365</Words>
  <Characters>2084</Characters>
  <Application>Microsoft Office Word</Application>
  <DocSecurity>0</DocSecurity>
  <Lines>17</Lines>
  <Paragraphs>4</Paragraphs>
  <ScaleCrop>false</ScaleCrop>
  <Company>HTXZFWZX</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27</cp:revision>
  <cp:lastPrinted>2025-01-16T02:56:00Z</cp:lastPrinted>
  <dcterms:created xsi:type="dcterms:W3CDTF">2017-08-30T01:28:00Z</dcterms:created>
  <dcterms:modified xsi:type="dcterms:W3CDTF">2025-01-16T03:02:00Z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ies>
</file>