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8E62D">
      <w:pPr>
        <w:pStyle w:val="6"/>
        <w:spacing w:line="560" w:lineRule="exact"/>
        <w:ind w:firstLine="480"/>
        <w:jc w:val="center"/>
        <w:rPr>
          <w:rFonts w:eastAsia="宋体"/>
          <w:szCs w:val="32"/>
        </w:rPr>
      </w:pPr>
    </w:p>
    <w:p w14:paraId="74CFC94C">
      <w:pPr>
        <w:pStyle w:val="6"/>
        <w:spacing w:line="560" w:lineRule="exact"/>
        <w:jc w:val="center"/>
        <w:rPr>
          <w:rFonts w:eastAsia="宋体"/>
          <w:szCs w:val="32"/>
        </w:rPr>
      </w:pPr>
    </w:p>
    <w:p w14:paraId="75125E6F">
      <w:pPr>
        <w:pStyle w:val="6"/>
        <w:spacing w:line="560" w:lineRule="exact"/>
        <w:jc w:val="center"/>
        <w:rPr>
          <w:rFonts w:eastAsia="宋体"/>
          <w:szCs w:val="32"/>
        </w:rPr>
      </w:pPr>
    </w:p>
    <w:p w14:paraId="3D8ECA27">
      <w:pPr>
        <w:pStyle w:val="6"/>
        <w:spacing w:line="560" w:lineRule="exact"/>
        <w:ind w:left="537" w:leftChars="0" w:hanging="537" w:hangingChars="192"/>
        <w:rPr>
          <w:rFonts w:eastAsia="宋体"/>
          <w:b w:val="0"/>
          <w:sz w:val="28"/>
          <w:szCs w:val="28"/>
        </w:rPr>
      </w:pPr>
    </w:p>
    <w:p w14:paraId="18D4ED36">
      <w:pPr>
        <w:pStyle w:val="6"/>
        <w:spacing w:line="560" w:lineRule="exact"/>
        <w:ind w:left="537" w:leftChars="0" w:hanging="537" w:hangingChars="192"/>
        <w:rPr>
          <w:rFonts w:eastAsia="宋体"/>
          <w:b w:val="0"/>
          <w:sz w:val="28"/>
          <w:szCs w:val="28"/>
        </w:rPr>
      </w:pPr>
    </w:p>
    <w:p w14:paraId="4D0DFDD3">
      <w:pPr>
        <w:pStyle w:val="6"/>
        <w:spacing w:line="560" w:lineRule="exact"/>
        <w:ind w:left="537" w:leftChars="0" w:hanging="537" w:hangingChars="192"/>
        <w:rPr>
          <w:rFonts w:eastAsia="宋体"/>
          <w:b w:val="0"/>
          <w:sz w:val="28"/>
          <w:szCs w:val="28"/>
        </w:rPr>
      </w:pPr>
    </w:p>
    <w:p w14:paraId="17082368">
      <w:pPr>
        <w:pStyle w:val="6"/>
        <w:spacing w:line="560" w:lineRule="exact"/>
        <w:ind w:left="614" w:leftChars="0" w:right="25" w:rightChars="12" w:hanging="614" w:hangingChars="192"/>
        <w:rPr>
          <w:rFonts w:eastAsia="楷体"/>
          <w:b w:val="0"/>
          <w:szCs w:val="32"/>
        </w:rPr>
      </w:pPr>
      <w:r>
        <w:rPr>
          <w:rFonts w:eastAsia="楷体"/>
          <w:b w:val="0"/>
          <w:szCs w:val="32"/>
        </w:rPr>
        <w:t>桓环许字﹝202</w:t>
      </w:r>
      <w:r>
        <w:rPr>
          <w:rFonts w:hint="eastAsia" w:eastAsia="楷体"/>
          <w:b w:val="0"/>
          <w:szCs w:val="32"/>
        </w:rPr>
        <w:t>5</w:t>
      </w:r>
      <w:r>
        <w:rPr>
          <w:rFonts w:eastAsia="楷体"/>
          <w:b w:val="0"/>
          <w:szCs w:val="32"/>
        </w:rPr>
        <w:t>﹞</w:t>
      </w:r>
      <w:r>
        <w:rPr>
          <w:rFonts w:hint="eastAsia" w:eastAsia="楷体"/>
          <w:b w:val="0"/>
          <w:szCs w:val="32"/>
          <w:lang w:val="en-US" w:eastAsia="zh-CN"/>
        </w:rPr>
        <w:t>7</w:t>
      </w:r>
      <w:r>
        <w:rPr>
          <w:rFonts w:eastAsia="楷体"/>
          <w:b w:val="0"/>
          <w:szCs w:val="32"/>
        </w:rPr>
        <w:t>号                     签发人：孙明文</w:t>
      </w:r>
    </w:p>
    <w:p w14:paraId="5149750B">
      <w:pPr>
        <w:pStyle w:val="6"/>
        <w:spacing w:line="560" w:lineRule="exact"/>
        <w:jc w:val="center"/>
        <w:rPr>
          <w:rFonts w:eastAsia="方正小标宋简体"/>
          <w:b w:val="0"/>
          <w:bCs w:val="0"/>
          <w:sz w:val="44"/>
          <w:szCs w:val="44"/>
        </w:rPr>
      </w:pPr>
    </w:p>
    <w:p w14:paraId="7C805F4F">
      <w:pPr>
        <w:pStyle w:val="6"/>
        <w:spacing w:line="560" w:lineRule="exact"/>
        <w:ind w:left="37" w:leftChars="-85" w:right="-334" w:rightChars="-159" w:hanging="215" w:hangingChars="49"/>
        <w:jc w:val="center"/>
        <w:rPr>
          <w:rFonts w:hint="eastAsia" w:eastAsia="方正小标宋简体"/>
          <w:b w:val="0"/>
          <w:sz w:val="44"/>
          <w:szCs w:val="44"/>
        </w:rPr>
      </w:pPr>
      <w:r>
        <w:rPr>
          <w:rFonts w:eastAsia="方正小标宋简体"/>
          <w:b w:val="0"/>
          <w:bCs w:val="0"/>
          <w:sz w:val="44"/>
          <w:szCs w:val="44"/>
        </w:rPr>
        <w:t>关于</w:t>
      </w:r>
      <w:r>
        <w:rPr>
          <w:rFonts w:hint="eastAsia" w:eastAsia="方正小标宋简体"/>
          <w:b w:val="0"/>
          <w:sz w:val="44"/>
          <w:szCs w:val="44"/>
        </w:rPr>
        <w:t>淄博市鲁匠金属制品有限公司年产1500吨</w:t>
      </w:r>
    </w:p>
    <w:p w14:paraId="6B66CA65">
      <w:pPr>
        <w:pStyle w:val="6"/>
        <w:spacing w:line="560" w:lineRule="exact"/>
        <w:ind w:left="37" w:leftChars="-85" w:right="-334" w:rightChars="-159" w:hanging="215" w:hangingChars="49"/>
        <w:jc w:val="center"/>
        <w:rPr>
          <w:rFonts w:eastAsia="方正小标宋简体"/>
          <w:b w:val="0"/>
          <w:sz w:val="44"/>
          <w:szCs w:val="44"/>
        </w:rPr>
      </w:pPr>
      <w:r>
        <w:rPr>
          <w:rFonts w:hint="eastAsia" w:eastAsia="方正小标宋简体"/>
          <w:b w:val="0"/>
          <w:sz w:val="44"/>
          <w:szCs w:val="44"/>
        </w:rPr>
        <w:t>冷柜配件建设项目</w:t>
      </w:r>
      <w:r>
        <w:rPr>
          <w:rFonts w:eastAsia="方正小标宋简体"/>
          <w:b w:val="0"/>
          <w:bCs w:val="0"/>
          <w:sz w:val="44"/>
          <w:szCs w:val="44"/>
        </w:rPr>
        <w:t>环境影响报告表的审批意见</w:t>
      </w:r>
    </w:p>
    <w:p w14:paraId="15E44CDC">
      <w:pPr>
        <w:pStyle w:val="6"/>
        <w:spacing w:line="560" w:lineRule="exact"/>
        <w:ind w:left="-22" w:leftChars="-85" w:right="-334" w:rightChars="-159" w:hanging="156" w:hangingChars="49"/>
        <w:jc w:val="left"/>
        <w:rPr>
          <w:rFonts w:eastAsia="仿宋"/>
          <w:b w:val="0"/>
          <w:bCs w:val="0"/>
          <w:szCs w:val="32"/>
        </w:rPr>
      </w:pPr>
    </w:p>
    <w:p w14:paraId="6224AC99">
      <w:pPr>
        <w:pStyle w:val="6"/>
        <w:spacing w:line="560" w:lineRule="exact"/>
        <w:ind w:left="0" w:leftChars="0" w:right="0" w:rightChars="0"/>
        <w:jc w:val="left"/>
        <w:rPr>
          <w:rFonts w:eastAsia="仿宋_GB2312"/>
          <w:b w:val="0"/>
          <w:bCs w:val="0"/>
          <w:szCs w:val="32"/>
        </w:rPr>
      </w:pPr>
      <w:r>
        <w:rPr>
          <w:rFonts w:eastAsia="仿宋_GB2312"/>
          <w:b w:val="0"/>
          <w:szCs w:val="32"/>
        </w:rPr>
        <w:t>淄博市鲁匠金属制品有限公司</w:t>
      </w:r>
      <w:r>
        <w:rPr>
          <w:rFonts w:eastAsia="仿宋_GB2312"/>
          <w:b w:val="0"/>
          <w:bCs w:val="0"/>
          <w:szCs w:val="32"/>
        </w:rPr>
        <w:t>：</w:t>
      </w:r>
    </w:p>
    <w:p w14:paraId="5E935C3B">
      <w:pPr>
        <w:adjustRightInd w:val="0"/>
        <w:snapToGrid w:val="0"/>
        <w:spacing w:line="560" w:lineRule="exact"/>
        <w:ind w:firstLine="640" w:firstLineChars="200"/>
        <w:rPr>
          <w:rFonts w:eastAsia="仿宋_GB2312"/>
          <w:sz w:val="32"/>
          <w:szCs w:val="32"/>
        </w:rPr>
      </w:pPr>
      <w:r>
        <w:rPr>
          <w:rFonts w:eastAsia="仿宋_GB2312"/>
          <w:sz w:val="32"/>
          <w:szCs w:val="32"/>
        </w:rPr>
        <w:t>你单位报来《年产1500吨冷柜配件建设项目环境影响报告表》（山东文华环保科技有限公司编制）收悉。经我局党组研究，根据环评文件，提出如下审批意见：</w:t>
      </w:r>
    </w:p>
    <w:p w14:paraId="2D68BB68">
      <w:pPr>
        <w:adjustRightInd w:val="0"/>
        <w:snapToGrid w:val="0"/>
        <w:spacing w:line="560" w:lineRule="exact"/>
        <w:ind w:firstLine="640" w:firstLineChars="200"/>
        <w:textAlignment w:val="baseline"/>
        <w:rPr>
          <w:rFonts w:eastAsia="仿宋_GB2312"/>
          <w:sz w:val="32"/>
          <w:szCs w:val="32"/>
        </w:rPr>
      </w:pPr>
      <w:r>
        <w:rPr>
          <w:rFonts w:eastAsia="仿宋_GB2312"/>
          <w:sz w:val="32"/>
          <w:szCs w:val="32"/>
        </w:rPr>
        <w:t>一、项目为新建项目。建设地点位于山东省淄博市</w:t>
      </w:r>
      <w:r>
        <w:rPr>
          <w:rFonts w:eastAsia="仿宋_GB2312"/>
          <w:kern w:val="0"/>
          <w:sz w:val="32"/>
          <w:szCs w:val="32"/>
        </w:rPr>
        <w:t>桓台县工业一路364号院内</w:t>
      </w:r>
      <w:r>
        <w:rPr>
          <w:rFonts w:eastAsia="仿宋_GB2312"/>
          <w:sz w:val="32"/>
          <w:szCs w:val="32"/>
        </w:rPr>
        <w:t>。租赁现有厂房，</w:t>
      </w:r>
      <w:r>
        <w:rPr>
          <w:rFonts w:hint="eastAsia" w:eastAsia="仿宋_GB2312"/>
          <w:sz w:val="32"/>
          <w:szCs w:val="32"/>
          <w:lang w:eastAsia="zh-CN"/>
        </w:rPr>
        <w:t>新</w:t>
      </w:r>
      <w:r>
        <w:rPr>
          <w:rFonts w:eastAsia="仿宋_GB2312"/>
          <w:sz w:val="32"/>
          <w:szCs w:val="32"/>
        </w:rPr>
        <w:t>购置下料机、弯机、电阻凸焊机、冲床、热风浸塑线等生产设备97台(套)，外购钢板网</w:t>
      </w:r>
      <w:r>
        <w:rPr>
          <w:rFonts w:hint="eastAsia" w:eastAsia="仿宋_GB2312"/>
          <w:sz w:val="32"/>
          <w:szCs w:val="32"/>
          <w:lang w:eastAsia="zh-CN"/>
        </w:rPr>
        <w:t>、</w:t>
      </w:r>
      <w:r>
        <w:rPr>
          <w:rFonts w:eastAsia="仿宋_GB2312"/>
          <w:sz w:val="32"/>
          <w:szCs w:val="32"/>
        </w:rPr>
        <w:t>冷拔丝等主要原辅</w:t>
      </w:r>
      <w:r>
        <w:rPr>
          <w:rFonts w:hint="eastAsia" w:eastAsia="仿宋_GB2312"/>
          <w:sz w:val="32"/>
          <w:szCs w:val="32"/>
          <w:lang w:eastAsia="zh-CN"/>
        </w:rPr>
        <w:t>材料</w:t>
      </w:r>
      <w:r>
        <w:rPr>
          <w:rFonts w:eastAsia="仿宋_GB2312"/>
          <w:sz w:val="32"/>
          <w:szCs w:val="32"/>
        </w:rPr>
        <w:t>，经下料、折弯加工、</w:t>
      </w:r>
      <w:r>
        <w:rPr>
          <w:rFonts w:hint="eastAsia" w:eastAsia="仿宋_GB2312"/>
          <w:sz w:val="32"/>
          <w:szCs w:val="32"/>
          <w:lang w:eastAsia="zh-CN"/>
        </w:rPr>
        <w:t>焊接</w:t>
      </w:r>
      <w:r>
        <w:rPr>
          <w:rFonts w:eastAsia="仿宋_GB2312"/>
          <w:sz w:val="32"/>
          <w:szCs w:val="32"/>
        </w:rPr>
        <w:t>、打磨、折弯、二保焊、修边</w:t>
      </w:r>
      <w:r>
        <w:rPr>
          <w:rFonts w:hint="eastAsia" w:eastAsia="仿宋_GB2312"/>
          <w:sz w:val="32"/>
          <w:szCs w:val="32"/>
        </w:rPr>
        <w:t>、</w:t>
      </w:r>
      <w:r>
        <w:rPr>
          <w:rFonts w:eastAsia="仿宋_GB2312"/>
          <w:sz w:val="32"/>
          <w:szCs w:val="32"/>
        </w:rPr>
        <w:t>毛坯加热、浸塑、加热固化等</w:t>
      </w:r>
      <w:r>
        <w:rPr>
          <w:rFonts w:hint="eastAsia" w:eastAsia="仿宋_GB2312"/>
          <w:sz w:val="32"/>
          <w:szCs w:val="32"/>
          <w:lang w:eastAsia="zh-CN"/>
        </w:rPr>
        <w:t>主要生产加工</w:t>
      </w:r>
      <w:r>
        <w:rPr>
          <w:rFonts w:eastAsia="仿宋_GB2312"/>
          <w:sz w:val="32"/>
          <w:szCs w:val="32"/>
        </w:rPr>
        <w:t>工序生产冷柜配件。项目建成后，可年产冷柜配件1500t</w:t>
      </w:r>
      <w:r>
        <w:rPr>
          <w:rFonts w:hint="eastAsia" w:eastAsia="仿宋_GB2312"/>
          <w:sz w:val="32"/>
          <w:szCs w:val="32"/>
          <w:lang w:eastAsia="zh-CN"/>
        </w:rPr>
        <w:t>，其中包含</w:t>
      </w:r>
      <w:r>
        <w:rPr>
          <w:rFonts w:eastAsia="仿宋_GB2312"/>
          <w:sz w:val="32"/>
          <w:szCs w:val="32"/>
        </w:rPr>
        <w:t>冷柜搁物架800t、冷柜密网框400t、冷柜铁丝框300t。项目总投资1000万元，其中环保投资50万元。</w:t>
      </w:r>
    </w:p>
    <w:p w14:paraId="40D49652">
      <w:pPr>
        <w:adjustRightInd w:val="0"/>
        <w:snapToGrid w:val="0"/>
        <w:spacing w:line="560" w:lineRule="exact"/>
        <w:ind w:firstLine="640" w:firstLineChars="200"/>
        <w:rPr>
          <w:rFonts w:eastAsia="仿宋_GB2312"/>
          <w:sz w:val="32"/>
          <w:szCs w:val="32"/>
        </w:rPr>
      </w:pPr>
      <w:r>
        <w:rPr>
          <w:rFonts w:eastAsia="仿宋_GB2312"/>
          <w:sz w:val="32"/>
          <w:szCs w:val="32"/>
        </w:rPr>
        <w:t>项目已在山东省投资项目在线审批监管平台备案（项目代码：2411-370321-89-01-829405）。该项目环境影响报告表及相关材料已在桓台县人民政府官方网站进行了公示，公示期间未收到公众反对意见。根据环评结论，在落实报告表提出的各项污染防治、环境风险防范措施和满足污染物总量控制要求的前提下，从环保角度分析，项目建设可行。同意该项目按申报工艺、规模、地点和污染防治措施等进行建设。</w:t>
      </w:r>
    </w:p>
    <w:p w14:paraId="5C02C0A5">
      <w:pPr>
        <w:adjustRightInd w:val="0"/>
        <w:snapToGrid w:val="0"/>
        <w:spacing w:line="560" w:lineRule="exact"/>
        <w:ind w:firstLine="640" w:firstLineChars="200"/>
        <w:rPr>
          <w:rFonts w:eastAsia="仿宋_GB2312"/>
          <w:sz w:val="32"/>
          <w:szCs w:val="32"/>
        </w:rPr>
      </w:pPr>
      <w:r>
        <w:rPr>
          <w:rFonts w:eastAsia="仿宋_GB2312"/>
          <w:sz w:val="32"/>
          <w:szCs w:val="32"/>
        </w:rPr>
        <w:t>二、项目在营运期须严格落实环境影响报告表中提出的各项污染防治措施及以下要求：</w:t>
      </w:r>
    </w:p>
    <w:p w14:paraId="3EED2BDA">
      <w:pPr>
        <w:adjustRightInd w:val="0"/>
        <w:snapToGrid w:val="0"/>
        <w:spacing w:line="560" w:lineRule="exact"/>
        <w:ind w:firstLine="640" w:firstLineChars="200"/>
        <w:rPr>
          <w:rFonts w:eastAsia="仿宋_GB2312"/>
          <w:sz w:val="32"/>
          <w:szCs w:val="32"/>
        </w:rPr>
      </w:pPr>
      <w:r>
        <w:rPr>
          <w:rFonts w:eastAsia="仿宋_GB2312"/>
          <w:sz w:val="32"/>
          <w:szCs w:val="32"/>
        </w:rPr>
        <w:t>（一）项目浸塑、固化</w:t>
      </w:r>
      <w:r>
        <w:rPr>
          <w:rFonts w:hint="eastAsia" w:eastAsia="仿宋_GB2312"/>
          <w:sz w:val="32"/>
          <w:szCs w:val="32"/>
          <w:lang w:eastAsia="zh-CN"/>
        </w:rPr>
        <w:t>工序</w:t>
      </w:r>
      <w:r>
        <w:rPr>
          <w:rFonts w:eastAsia="仿宋_GB2312"/>
          <w:sz w:val="32"/>
          <w:szCs w:val="32"/>
        </w:rPr>
        <w:t>产生的颗粒物、VOCs</w:t>
      </w:r>
      <w:r>
        <w:rPr>
          <w:rFonts w:hint="eastAsia" w:eastAsia="仿宋_GB2312"/>
          <w:sz w:val="32"/>
          <w:szCs w:val="32"/>
          <w:lang w:eastAsia="zh-CN"/>
        </w:rPr>
        <w:t>经</w:t>
      </w:r>
      <w:r>
        <w:rPr>
          <w:rFonts w:eastAsia="仿宋_GB2312"/>
          <w:sz w:val="32"/>
          <w:szCs w:val="32"/>
        </w:rPr>
        <w:t>集气罩收集后</w:t>
      </w:r>
      <w:r>
        <w:rPr>
          <w:rFonts w:hint="eastAsia" w:eastAsia="仿宋_GB2312"/>
          <w:sz w:val="32"/>
          <w:szCs w:val="32"/>
          <w:lang w:eastAsia="zh-CN"/>
        </w:rPr>
        <w:t>，进入</w:t>
      </w:r>
      <w:r>
        <w:rPr>
          <w:rFonts w:eastAsia="仿宋_GB2312"/>
          <w:sz w:val="32"/>
          <w:szCs w:val="32"/>
        </w:rPr>
        <w:t>“过滤棉+静电吸附+一级活性炭吸附装置”处理后</w:t>
      </w:r>
      <w:r>
        <w:rPr>
          <w:rFonts w:hint="eastAsia" w:eastAsia="仿宋_GB2312"/>
          <w:sz w:val="32"/>
          <w:szCs w:val="32"/>
          <w:lang w:eastAsia="zh-CN"/>
        </w:rPr>
        <w:t>，通过</w:t>
      </w:r>
      <w:r>
        <w:rPr>
          <w:rFonts w:eastAsia="仿宋_GB2312"/>
          <w:sz w:val="32"/>
          <w:szCs w:val="32"/>
        </w:rPr>
        <w:t>一根15</w:t>
      </w:r>
      <w:r>
        <w:rPr>
          <w:rFonts w:hint="eastAsia" w:eastAsia="仿宋_GB2312"/>
          <w:sz w:val="32"/>
          <w:szCs w:val="32"/>
          <w:lang w:eastAsia="zh-CN"/>
        </w:rPr>
        <w:t>米</w:t>
      </w:r>
      <w:r>
        <w:rPr>
          <w:rFonts w:eastAsia="仿宋_GB2312"/>
          <w:sz w:val="32"/>
          <w:szCs w:val="32"/>
        </w:rPr>
        <w:t>高排气筒DA001有组织排放</w:t>
      </w:r>
      <w:r>
        <w:rPr>
          <w:rFonts w:hint="eastAsia" w:eastAsia="仿宋_GB2312"/>
          <w:sz w:val="32"/>
          <w:szCs w:val="32"/>
          <w:lang w:eastAsia="zh-CN"/>
        </w:rPr>
        <w:t>；</w:t>
      </w:r>
      <w:r>
        <w:rPr>
          <w:rFonts w:eastAsia="仿宋_GB2312"/>
          <w:sz w:val="32"/>
          <w:szCs w:val="32"/>
        </w:rPr>
        <w:t>液化石油气燃烧机配备低氮燃烧器，燃烧产生的颗粒物、SO</w:t>
      </w:r>
      <w:r>
        <w:rPr>
          <w:rFonts w:eastAsia="仿宋_GB2312"/>
          <w:sz w:val="32"/>
          <w:szCs w:val="32"/>
          <w:vertAlign w:val="subscript"/>
        </w:rPr>
        <w:t>2</w:t>
      </w:r>
      <w:r>
        <w:rPr>
          <w:rFonts w:eastAsia="仿宋_GB2312"/>
          <w:sz w:val="32"/>
          <w:szCs w:val="32"/>
        </w:rPr>
        <w:t>、NOx</w:t>
      </w:r>
      <w:r>
        <w:rPr>
          <w:rFonts w:hint="eastAsia" w:eastAsia="仿宋_GB2312"/>
          <w:sz w:val="32"/>
          <w:szCs w:val="32"/>
          <w:lang w:eastAsia="zh-CN"/>
        </w:rPr>
        <w:t>通过</w:t>
      </w:r>
      <w:r>
        <w:rPr>
          <w:rFonts w:eastAsia="仿宋_GB2312"/>
          <w:sz w:val="32"/>
          <w:szCs w:val="32"/>
        </w:rPr>
        <w:t>15</w:t>
      </w:r>
      <w:r>
        <w:rPr>
          <w:rFonts w:hint="eastAsia" w:eastAsia="仿宋_GB2312"/>
          <w:sz w:val="32"/>
          <w:szCs w:val="32"/>
          <w:lang w:eastAsia="zh-CN"/>
        </w:rPr>
        <w:t>米高</w:t>
      </w:r>
      <w:r>
        <w:rPr>
          <w:rFonts w:eastAsia="仿宋_GB2312"/>
          <w:sz w:val="32"/>
          <w:szCs w:val="32"/>
        </w:rPr>
        <w:t>排气筒DA001有组织排放；打磨工序、焊接工序产生的烟尘经焊烟净化器处理后无组织排放。</w:t>
      </w:r>
      <w:r>
        <w:rPr>
          <w:rFonts w:hint="eastAsia" w:eastAsia="仿宋_GB2312"/>
          <w:sz w:val="32"/>
          <w:szCs w:val="32"/>
          <w:lang w:eastAsia="zh-CN"/>
        </w:rPr>
        <w:t>有组织</w:t>
      </w:r>
      <w:r>
        <w:rPr>
          <w:rFonts w:eastAsia="仿宋_GB2312"/>
          <w:sz w:val="32"/>
          <w:szCs w:val="32"/>
        </w:rPr>
        <w:t>颗粒物、SO</w:t>
      </w:r>
      <w:r>
        <w:rPr>
          <w:rFonts w:eastAsia="仿宋_GB2312"/>
          <w:sz w:val="32"/>
          <w:szCs w:val="32"/>
          <w:vertAlign w:val="subscript"/>
        </w:rPr>
        <w:t>2</w:t>
      </w:r>
      <w:r>
        <w:rPr>
          <w:rFonts w:eastAsia="仿宋_GB2312"/>
          <w:sz w:val="32"/>
          <w:szCs w:val="32"/>
        </w:rPr>
        <w:t>、NO</w:t>
      </w:r>
      <w:r>
        <w:rPr>
          <w:rFonts w:eastAsia="仿宋_GB2312"/>
          <w:sz w:val="32"/>
          <w:szCs w:val="32"/>
          <w:vertAlign w:val="subscript"/>
        </w:rPr>
        <w:t>X</w:t>
      </w:r>
      <w:r>
        <w:rPr>
          <w:rFonts w:eastAsia="仿宋_GB2312"/>
          <w:sz w:val="32"/>
          <w:szCs w:val="32"/>
        </w:rPr>
        <w:t>执行《区域性大气污染物综合排放标准》（DB37/2376-2019）表1限值</w:t>
      </w:r>
      <w:r>
        <w:rPr>
          <w:rFonts w:hint="eastAsia" w:eastAsia="仿宋_GB2312"/>
          <w:sz w:val="32"/>
          <w:szCs w:val="32"/>
          <w:lang w:eastAsia="zh-CN"/>
        </w:rPr>
        <w:t>，</w:t>
      </w:r>
      <w:r>
        <w:rPr>
          <w:rFonts w:eastAsia="仿宋_GB2312"/>
          <w:sz w:val="32"/>
          <w:szCs w:val="32"/>
        </w:rPr>
        <w:t>有组织VOCs</w:t>
      </w:r>
      <w:r>
        <w:rPr>
          <w:rFonts w:hint="eastAsia" w:eastAsia="仿宋_GB2312"/>
          <w:sz w:val="32"/>
          <w:szCs w:val="32"/>
          <w:lang w:eastAsia="zh-CN"/>
        </w:rPr>
        <w:t>执行</w:t>
      </w:r>
      <w:r>
        <w:rPr>
          <w:rFonts w:eastAsia="仿宋_GB2312"/>
          <w:sz w:val="32"/>
          <w:szCs w:val="32"/>
        </w:rPr>
        <w:t>《挥发性有机物排放标准第5部分：表面涂装行业》（DB37/2801.5-2018）表2要求。无组织颗粒物</w:t>
      </w:r>
      <w:r>
        <w:rPr>
          <w:rFonts w:hint="eastAsia" w:eastAsia="仿宋_GB2312"/>
          <w:sz w:val="32"/>
          <w:szCs w:val="32"/>
          <w:lang w:eastAsia="zh-CN"/>
        </w:rPr>
        <w:t>须满足</w:t>
      </w:r>
      <w:r>
        <w:rPr>
          <w:rFonts w:eastAsia="仿宋_GB2312"/>
          <w:sz w:val="32"/>
          <w:szCs w:val="32"/>
        </w:rPr>
        <w:t>《大气污染物综合排放标准》（GB16297-1996）表2限值</w:t>
      </w:r>
      <w:r>
        <w:rPr>
          <w:rFonts w:hint="eastAsia" w:eastAsia="仿宋_GB2312"/>
          <w:sz w:val="32"/>
          <w:szCs w:val="32"/>
          <w:lang w:eastAsia="zh-CN"/>
        </w:rPr>
        <w:t>要求，</w:t>
      </w:r>
      <w:r>
        <w:rPr>
          <w:rFonts w:hint="eastAsia" w:eastAsia="仿宋_GB2312"/>
          <w:sz w:val="32"/>
          <w:szCs w:val="32"/>
        </w:rPr>
        <w:t>厂界VOCs执行《挥发性有机物排放标准 第5部分：表面涂装业》（DB37/2801.4—2017）表3限值要求</w:t>
      </w:r>
      <w:r>
        <w:rPr>
          <w:rFonts w:hint="eastAsia" w:eastAsia="仿宋_GB2312"/>
          <w:sz w:val="32"/>
          <w:szCs w:val="32"/>
          <w:lang w:eastAsia="zh-CN"/>
        </w:rPr>
        <w:t>，</w:t>
      </w:r>
      <w:r>
        <w:rPr>
          <w:rFonts w:hint="eastAsia" w:eastAsia="仿宋_GB2312"/>
          <w:sz w:val="32"/>
          <w:szCs w:val="32"/>
        </w:rPr>
        <w:t>厂区内无组织VOCs执行《挥发性有机物无组织排放控制标准》（GB37822-2019）</w:t>
      </w:r>
      <w:r>
        <w:rPr>
          <w:rFonts w:hint="eastAsia" w:eastAsia="仿宋_GB2312"/>
          <w:sz w:val="32"/>
          <w:szCs w:val="32"/>
          <w:lang w:eastAsia="zh-CN"/>
        </w:rPr>
        <w:t>要求</w:t>
      </w:r>
      <w:r>
        <w:rPr>
          <w:rFonts w:hint="eastAsia" w:eastAsia="仿宋_GB2312"/>
          <w:sz w:val="32"/>
          <w:szCs w:val="32"/>
        </w:rPr>
        <w:t>。</w:t>
      </w:r>
    </w:p>
    <w:p w14:paraId="6ED634A1">
      <w:pPr>
        <w:spacing w:line="560" w:lineRule="exact"/>
        <w:ind w:firstLine="640" w:firstLineChars="200"/>
        <w:rPr>
          <w:rFonts w:eastAsia="仿宋_GB2312"/>
          <w:sz w:val="32"/>
          <w:szCs w:val="32"/>
        </w:rPr>
      </w:pPr>
      <w:r>
        <w:rPr>
          <w:rFonts w:eastAsia="仿宋_GB2312"/>
          <w:sz w:val="32"/>
          <w:szCs w:val="32"/>
        </w:rPr>
        <w:t>（二）项目无生产废水</w:t>
      </w:r>
      <w:r>
        <w:rPr>
          <w:rFonts w:hint="eastAsia" w:eastAsia="仿宋_GB2312"/>
          <w:sz w:val="32"/>
          <w:szCs w:val="32"/>
          <w:lang w:eastAsia="zh-CN"/>
        </w:rPr>
        <w:t>产生</w:t>
      </w:r>
      <w:r>
        <w:rPr>
          <w:rFonts w:eastAsia="仿宋_GB2312"/>
          <w:sz w:val="32"/>
          <w:szCs w:val="32"/>
        </w:rPr>
        <w:t>。生活污水经厂区现有化粪池处理后由环卫部门清运。</w:t>
      </w:r>
    </w:p>
    <w:p w14:paraId="06383D3C">
      <w:pPr>
        <w:adjustRightInd w:val="0"/>
        <w:snapToGrid w:val="0"/>
        <w:spacing w:line="560" w:lineRule="exact"/>
        <w:ind w:firstLine="640" w:firstLineChars="200"/>
        <w:rPr>
          <w:rFonts w:eastAsia="仿宋_GB2312"/>
          <w:sz w:val="32"/>
          <w:szCs w:val="32"/>
        </w:rPr>
      </w:pPr>
      <w:r>
        <w:rPr>
          <w:rFonts w:eastAsia="仿宋_GB2312"/>
          <w:sz w:val="32"/>
          <w:szCs w:val="32"/>
        </w:rPr>
        <w:t>（三）</w:t>
      </w:r>
      <w:r>
        <w:rPr>
          <w:rFonts w:hint="eastAsia" w:eastAsia="仿宋_GB2312"/>
          <w:sz w:val="32"/>
          <w:szCs w:val="32"/>
        </w:rPr>
        <w:t>按固体废物“减量化、资源化、无害化”原则，分类收集、妥善安全处置固体废物。</w:t>
      </w:r>
      <w:r>
        <w:rPr>
          <w:rFonts w:hint="eastAsia" w:eastAsia="仿宋_GB2312"/>
          <w:sz w:val="32"/>
          <w:szCs w:val="32"/>
          <w:lang w:eastAsia="zh-CN"/>
        </w:rPr>
        <w:t>项目产生的</w:t>
      </w:r>
      <w:r>
        <w:rPr>
          <w:rFonts w:eastAsia="仿宋_GB2312"/>
          <w:bCs/>
          <w:sz w:val="32"/>
          <w:szCs w:val="32"/>
        </w:rPr>
        <w:t>边角料、焊烟净化器收集的粉尘、废包装袋</w:t>
      </w:r>
      <w:r>
        <w:rPr>
          <w:rFonts w:hint="eastAsia" w:eastAsia="仿宋_GB2312"/>
          <w:bCs/>
          <w:sz w:val="32"/>
          <w:szCs w:val="32"/>
          <w:lang w:eastAsia="zh-CN"/>
        </w:rPr>
        <w:t>均</w:t>
      </w:r>
      <w:r>
        <w:rPr>
          <w:rFonts w:eastAsia="仿宋_GB2312"/>
          <w:sz w:val="32"/>
          <w:szCs w:val="32"/>
        </w:rPr>
        <w:t>收集后外售；</w:t>
      </w:r>
      <w:r>
        <w:rPr>
          <w:rFonts w:eastAsia="仿宋_GB2312"/>
          <w:bCs/>
          <w:sz w:val="32"/>
          <w:szCs w:val="32"/>
        </w:rPr>
        <w:t>废润滑油、废液压油、废活性炭、废过滤棉、废油桶、静电吸附收集的废油</w:t>
      </w:r>
      <w:r>
        <w:rPr>
          <w:rFonts w:eastAsia="仿宋_GB2312"/>
          <w:sz w:val="32"/>
          <w:szCs w:val="32"/>
        </w:rPr>
        <w:t>均属于危险废物，须</w:t>
      </w:r>
      <w:r>
        <w:rPr>
          <w:rFonts w:hint="eastAsia" w:eastAsia="仿宋_GB2312"/>
          <w:sz w:val="32"/>
          <w:szCs w:val="32"/>
          <w:lang w:eastAsia="zh-CN"/>
        </w:rPr>
        <w:t>委托</w:t>
      </w:r>
      <w:r>
        <w:rPr>
          <w:rFonts w:eastAsia="仿宋_GB2312"/>
          <w:sz w:val="32"/>
          <w:szCs w:val="32"/>
        </w:rPr>
        <w:t>有资质单位处置；生活垃圾由环卫部门清运。固废转移须建立完善的记录台帐，一般固体废物应执行相应防渗漏、防雨淋、防扬尘等环境保护要求。危险废物暂存须符合《危险废物贮存污染控制标准》（GB18597-2023）相关规定，严格执行《危险废物转移管理办法》。</w:t>
      </w:r>
    </w:p>
    <w:p w14:paraId="11C9A7C8">
      <w:pPr>
        <w:adjustRightInd w:val="0"/>
        <w:snapToGrid w:val="0"/>
        <w:spacing w:line="560" w:lineRule="exact"/>
        <w:ind w:firstLine="640" w:firstLineChars="200"/>
        <w:rPr>
          <w:rFonts w:eastAsia="仿宋_GB2312"/>
          <w:sz w:val="32"/>
          <w:szCs w:val="32"/>
        </w:rPr>
      </w:pPr>
      <w:r>
        <w:rPr>
          <w:rFonts w:eastAsia="仿宋_GB2312"/>
          <w:sz w:val="32"/>
          <w:szCs w:val="32"/>
        </w:rPr>
        <w:t>（四）项目要对高噪音设备采取减震、消音、隔音等措施，确保厂界噪声满足《工业企业厂界环境噪声排放标准》（GB12348-2008）2类功能区标准要求，严防噪声扰民。</w:t>
      </w:r>
    </w:p>
    <w:p w14:paraId="05D0DD63">
      <w:pPr>
        <w:adjustRightInd w:val="0"/>
        <w:snapToGrid w:val="0"/>
        <w:spacing w:line="560" w:lineRule="exact"/>
        <w:ind w:firstLine="640" w:firstLineChars="200"/>
        <w:rPr>
          <w:rFonts w:eastAsia="仿宋_GB2312"/>
          <w:sz w:val="32"/>
          <w:szCs w:val="32"/>
        </w:rPr>
      </w:pPr>
      <w:r>
        <w:rPr>
          <w:rFonts w:eastAsia="仿宋_GB2312"/>
          <w:sz w:val="32"/>
          <w:szCs w:val="32"/>
        </w:rPr>
        <w:t>（五）企业应对各风险源设置完善的预防措施和应急预案，落实应急防范与减缓措施，防止事故发生。根据环境风险评价、环境应急预案和厂区实际现状，建设相配套应急装备和监测仪器，在非事故状态下不得占用，并定期进行维修保养；加强环境风险管理，对风险评价实行动态管理，保证事故发生时立即进入应急状态，确保环境安全。定期开展环境风险应急培训和演练，健全环境应急指挥系统，切实加强事故应急处理和防范能力。</w:t>
      </w:r>
    </w:p>
    <w:p w14:paraId="3A748F13">
      <w:pPr>
        <w:adjustRightInd w:val="0"/>
        <w:snapToGrid w:val="0"/>
        <w:spacing w:line="560" w:lineRule="exact"/>
        <w:ind w:firstLine="640" w:firstLineChars="200"/>
        <w:rPr>
          <w:rFonts w:eastAsia="仿宋_GB2312"/>
          <w:sz w:val="32"/>
          <w:szCs w:val="32"/>
        </w:rPr>
      </w:pPr>
      <w:r>
        <w:rPr>
          <w:rFonts w:eastAsia="仿宋_GB2312"/>
          <w:sz w:val="32"/>
          <w:szCs w:val="32"/>
        </w:rPr>
        <w:t>（六）项目建成后，主要污染物排放量应控制在确认的总量控制指标之内，依法按照相关规定做好排污许可证的申请工作，落实排污许可证执行报告制度。建立与项目环境保护工作需求相适应的环境管理团队，完善企业各项环境管理制度，加强环境管理，做到依证排污。</w:t>
      </w:r>
    </w:p>
    <w:p w14:paraId="2562BB85">
      <w:pPr>
        <w:spacing w:line="560" w:lineRule="exact"/>
        <w:ind w:firstLine="640" w:firstLineChars="200"/>
        <w:contextualSpacing/>
        <w:rPr>
          <w:rFonts w:eastAsia="仿宋_GB2312"/>
          <w:sz w:val="32"/>
          <w:szCs w:val="32"/>
        </w:rPr>
      </w:pPr>
      <w:r>
        <w:rPr>
          <w:rFonts w:eastAsia="仿宋_GB2312"/>
          <w:sz w:val="32"/>
          <w:szCs w:val="32"/>
        </w:rPr>
        <w:t>（七）有组织排气筒须按规范要求设置永久性监测采样孔和采样平台。凡符合在线监测安装要求的必须安装在线监控设施，并严格落实报告表提出的环境管理及监测计划。按有关要求规范设置环保图形标志、环保治理设施标示牌。</w:t>
      </w:r>
    </w:p>
    <w:p w14:paraId="20361C95">
      <w:pPr>
        <w:adjustRightInd w:val="0"/>
        <w:snapToGrid w:val="0"/>
        <w:spacing w:line="560" w:lineRule="exact"/>
        <w:ind w:firstLine="640" w:firstLineChars="200"/>
        <w:rPr>
          <w:rFonts w:eastAsia="仿宋_GB2312"/>
          <w:sz w:val="32"/>
          <w:szCs w:val="32"/>
        </w:rPr>
      </w:pPr>
      <w:r>
        <w:rPr>
          <w:rFonts w:eastAsia="仿宋_GB2312"/>
          <w:sz w:val="32"/>
          <w:szCs w:val="32"/>
        </w:rPr>
        <w:t>（八）该项目如发生环境信访事件，影响周边环境质量，经查实须立即停产整改。</w:t>
      </w:r>
    </w:p>
    <w:p w14:paraId="07ABD978">
      <w:pPr>
        <w:adjustRightInd w:val="0"/>
        <w:snapToGrid w:val="0"/>
        <w:spacing w:line="560" w:lineRule="exact"/>
        <w:ind w:firstLine="640" w:firstLineChars="200"/>
        <w:rPr>
          <w:rFonts w:eastAsia="仿宋_GB2312"/>
          <w:sz w:val="32"/>
          <w:szCs w:val="32"/>
        </w:rPr>
      </w:pPr>
      <w:r>
        <w:rPr>
          <w:rFonts w:eastAsia="仿宋_GB2312"/>
          <w:sz w:val="32"/>
          <w:szCs w:val="32"/>
        </w:rPr>
        <w:t>三、严格按照《关于印发&lt;污染影响类建设项目重大变动清单（试行）&gt;的通知》（环办环评函〔2020〕688号）》及原环境保护部《关于印发环评管理中部分行业建设项目重大变动清单的通知》（环办〔2015〕52号）有关要求，若该建设项目的规模、地点、生产工艺或者环境保护措施等发生清单中所列重大变动的，应重新报批环评文件。若项目在验收时所执行的排放标准发生变化，必须按新排放标准进行自主验收。</w:t>
      </w:r>
    </w:p>
    <w:p w14:paraId="12CFB54B">
      <w:pPr>
        <w:adjustRightInd w:val="0"/>
        <w:snapToGrid w:val="0"/>
        <w:spacing w:line="560" w:lineRule="exact"/>
        <w:ind w:firstLine="640" w:firstLineChars="200"/>
        <w:rPr>
          <w:rFonts w:eastAsia="仿宋_GB2312"/>
          <w:sz w:val="32"/>
          <w:szCs w:val="32"/>
        </w:rPr>
      </w:pPr>
      <w:r>
        <w:rPr>
          <w:rFonts w:eastAsia="仿宋_GB2312"/>
          <w:sz w:val="32"/>
          <w:szCs w:val="32"/>
        </w:rPr>
        <w:t>四、项目建设须执行配套的环境保护设施与主体工程同时设计、同时施工、同时投产使用的“三同时”制度。项目竣工后，须按规定程序进行竣工环境保护验收。经验收合格后，项目方可投入生产或者使用。</w:t>
      </w:r>
    </w:p>
    <w:p w14:paraId="15CDAC80">
      <w:pPr>
        <w:adjustRightInd w:val="0"/>
        <w:snapToGrid w:val="0"/>
        <w:spacing w:line="560" w:lineRule="exact"/>
        <w:ind w:firstLine="640" w:firstLineChars="200"/>
        <w:rPr>
          <w:rFonts w:eastAsia="仿宋_GB2312"/>
          <w:sz w:val="32"/>
          <w:szCs w:val="32"/>
        </w:rPr>
      </w:pPr>
      <w:r>
        <w:rPr>
          <w:rFonts w:eastAsia="仿宋_GB2312"/>
          <w:sz w:val="32"/>
          <w:szCs w:val="32"/>
        </w:rPr>
        <w:t>五、你公司应当对施工期、运营期的环保设施与生产设施一起开展安全风险辨识管理。不得采用国家、地方淘汰的设备、产品和工艺，应当委托有资质的设计单位进行正规设计，施工单位要按照设计方案和相关施工技术标准规范施工，严格落实安全生产相关技术要求。</w:t>
      </w:r>
    </w:p>
    <w:p w14:paraId="7F12F198">
      <w:pPr>
        <w:adjustRightInd w:val="0"/>
        <w:snapToGrid w:val="0"/>
        <w:spacing w:line="560" w:lineRule="exact"/>
        <w:ind w:firstLine="640" w:firstLineChars="200"/>
        <w:rPr>
          <w:rFonts w:eastAsia="仿宋_GB2312"/>
          <w:sz w:val="32"/>
          <w:szCs w:val="32"/>
        </w:rPr>
      </w:pPr>
      <w:r>
        <w:rPr>
          <w:rFonts w:eastAsia="仿宋_GB2312"/>
          <w:sz w:val="32"/>
          <w:szCs w:val="32"/>
        </w:rPr>
        <w:t>六、桓台县索镇街道办事处、桓台县生态环境保护综合执法大队负责该项目日常环境监察工作。</w:t>
      </w:r>
    </w:p>
    <w:p w14:paraId="5C91C79F">
      <w:pPr>
        <w:pStyle w:val="2"/>
        <w:spacing w:line="560" w:lineRule="exact"/>
        <w:ind w:firstLine="640"/>
        <w:rPr>
          <w:rFonts w:eastAsia="仿宋_GB2312" w:cs="Times New Roman"/>
          <w:sz w:val="32"/>
          <w:szCs w:val="32"/>
        </w:rPr>
      </w:pPr>
    </w:p>
    <w:p w14:paraId="19F18323">
      <w:pPr>
        <w:spacing w:line="560" w:lineRule="exact"/>
        <w:rPr>
          <w:rFonts w:eastAsia="仿宋_GB2312"/>
          <w:sz w:val="32"/>
          <w:szCs w:val="32"/>
        </w:rPr>
      </w:pPr>
    </w:p>
    <w:p w14:paraId="7452B3DC">
      <w:pPr>
        <w:adjustRightInd w:val="0"/>
        <w:snapToGrid w:val="0"/>
        <w:spacing w:line="560" w:lineRule="exact"/>
        <w:ind w:firstLine="640" w:firstLineChars="200"/>
        <w:rPr>
          <w:rFonts w:eastAsia="仿宋_GB2312"/>
          <w:sz w:val="32"/>
          <w:szCs w:val="32"/>
        </w:rPr>
      </w:pPr>
      <w:r>
        <w:rPr>
          <w:rFonts w:eastAsia="仿宋_GB2312"/>
          <w:sz w:val="32"/>
          <w:szCs w:val="32"/>
        </w:rPr>
        <w:t xml:space="preserve">                          淄博市生态环境局桓台分局</w:t>
      </w:r>
    </w:p>
    <w:p w14:paraId="70681C2B">
      <w:pPr>
        <w:adjustRightInd w:val="0"/>
        <w:snapToGrid w:val="0"/>
        <w:spacing w:line="560" w:lineRule="exact"/>
        <w:ind w:firstLine="640" w:firstLineChars="200"/>
        <w:rPr>
          <w:rFonts w:eastAsia="仿宋_GB2312"/>
          <w:sz w:val="32"/>
          <w:szCs w:val="32"/>
        </w:rPr>
      </w:pPr>
      <w:r>
        <w:rPr>
          <w:rFonts w:eastAsia="仿宋_GB2312"/>
          <w:sz w:val="32"/>
          <w:szCs w:val="32"/>
        </w:rPr>
        <w:t xml:space="preserve">                               2025年</w:t>
      </w:r>
      <w:r>
        <w:rPr>
          <w:rFonts w:hint="eastAsia" w:eastAsia="仿宋_GB2312"/>
          <w:sz w:val="32"/>
          <w:szCs w:val="32"/>
          <w:lang w:val="en-US" w:eastAsia="zh-CN"/>
        </w:rPr>
        <w:t>2</w:t>
      </w:r>
      <w:r>
        <w:rPr>
          <w:rFonts w:eastAsia="仿宋_GB2312"/>
          <w:sz w:val="32"/>
          <w:szCs w:val="32"/>
        </w:rPr>
        <w:t>月</w:t>
      </w:r>
      <w:r>
        <w:rPr>
          <w:rFonts w:hint="eastAsia" w:eastAsia="仿宋_GB2312"/>
          <w:sz w:val="32"/>
          <w:szCs w:val="32"/>
          <w:lang w:val="en-US" w:eastAsia="zh-CN"/>
        </w:rPr>
        <w:t>26</w:t>
      </w:r>
      <w:bookmarkStart w:id="0" w:name="_GoBack"/>
      <w:bookmarkEnd w:id="0"/>
      <w:r>
        <w:rPr>
          <w:rFonts w:eastAsia="仿宋_GB2312"/>
          <w:sz w:val="32"/>
          <w:szCs w:val="32"/>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⁷†††††††Times New Roman">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4CB42">
    <w:pPr>
      <w:pStyle w:val="9"/>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470630F">
                <w:pPr>
                  <w:pStyle w:val="9"/>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xNmUxOGZiMTI0ZDU5YmMwMTVlOWIwODljOGFiMDMifQ=="/>
  </w:docVars>
  <w:rsids>
    <w:rsidRoot w:val="008D2431"/>
    <w:rsid w:val="0000415A"/>
    <w:rsid w:val="00014B65"/>
    <w:rsid w:val="000236DC"/>
    <w:rsid w:val="000273C8"/>
    <w:rsid w:val="000301E2"/>
    <w:rsid w:val="00046724"/>
    <w:rsid w:val="00072466"/>
    <w:rsid w:val="000760C6"/>
    <w:rsid w:val="0008017C"/>
    <w:rsid w:val="00082247"/>
    <w:rsid w:val="000856DE"/>
    <w:rsid w:val="00085FB8"/>
    <w:rsid w:val="000A528E"/>
    <w:rsid w:val="000C5245"/>
    <w:rsid w:val="000D1122"/>
    <w:rsid w:val="000E0B36"/>
    <w:rsid w:val="000E118A"/>
    <w:rsid w:val="000F3B38"/>
    <w:rsid w:val="000F54E6"/>
    <w:rsid w:val="0010643D"/>
    <w:rsid w:val="001135B4"/>
    <w:rsid w:val="00115683"/>
    <w:rsid w:val="001227E2"/>
    <w:rsid w:val="001462D6"/>
    <w:rsid w:val="00181332"/>
    <w:rsid w:val="001817F0"/>
    <w:rsid w:val="001978A5"/>
    <w:rsid w:val="001D4529"/>
    <w:rsid w:val="001F1581"/>
    <w:rsid w:val="002102EC"/>
    <w:rsid w:val="00212155"/>
    <w:rsid w:val="00227813"/>
    <w:rsid w:val="0023290D"/>
    <w:rsid w:val="00245963"/>
    <w:rsid w:val="002468E5"/>
    <w:rsid w:val="00263534"/>
    <w:rsid w:val="00267E7E"/>
    <w:rsid w:val="00273FBF"/>
    <w:rsid w:val="002805BE"/>
    <w:rsid w:val="00281910"/>
    <w:rsid w:val="00287775"/>
    <w:rsid w:val="002B240E"/>
    <w:rsid w:val="002C1FA2"/>
    <w:rsid w:val="002C7AB3"/>
    <w:rsid w:val="002D73D7"/>
    <w:rsid w:val="002E4A18"/>
    <w:rsid w:val="00303F39"/>
    <w:rsid w:val="00327F0B"/>
    <w:rsid w:val="00330150"/>
    <w:rsid w:val="0035774A"/>
    <w:rsid w:val="003627F1"/>
    <w:rsid w:val="00363404"/>
    <w:rsid w:val="00370A2B"/>
    <w:rsid w:val="003734BC"/>
    <w:rsid w:val="003752C8"/>
    <w:rsid w:val="0038489F"/>
    <w:rsid w:val="00397B7A"/>
    <w:rsid w:val="003A7A7B"/>
    <w:rsid w:val="003B30A1"/>
    <w:rsid w:val="003C3F55"/>
    <w:rsid w:val="003C53F1"/>
    <w:rsid w:val="003E37D0"/>
    <w:rsid w:val="003F3C1B"/>
    <w:rsid w:val="00403357"/>
    <w:rsid w:val="00417EF4"/>
    <w:rsid w:val="00437672"/>
    <w:rsid w:val="004445D8"/>
    <w:rsid w:val="00444D0F"/>
    <w:rsid w:val="00465901"/>
    <w:rsid w:val="00471DD1"/>
    <w:rsid w:val="00480430"/>
    <w:rsid w:val="00483DB6"/>
    <w:rsid w:val="004868D0"/>
    <w:rsid w:val="00487B29"/>
    <w:rsid w:val="00497069"/>
    <w:rsid w:val="004A5550"/>
    <w:rsid w:val="004A7A5A"/>
    <w:rsid w:val="004B6CA0"/>
    <w:rsid w:val="004C0372"/>
    <w:rsid w:val="004C087F"/>
    <w:rsid w:val="004D3447"/>
    <w:rsid w:val="004D4101"/>
    <w:rsid w:val="004D4AEB"/>
    <w:rsid w:val="00504CB5"/>
    <w:rsid w:val="005138C7"/>
    <w:rsid w:val="00527088"/>
    <w:rsid w:val="0054396D"/>
    <w:rsid w:val="0054623D"/>
    <w:rsid w:val="00574FBB"/>
    <w:rsid w:val="00582D78"/>
    <w:rsid w:val="005854D7"/>
    <w:rsid w:val="00595184"/>
    <w:rsid w:val="00595203"/>
    <w:rsid w:val="005A0817"/>
    <w:rsid w:val="005A2802"/>
    <w:rsid w:val="005A71E5"/>
    <w:rsid w:val="005C0FC6"/>
    <w:rsid w:val="005C198B"/>
    <w:rsid w:val="005D3E2F"/>
    <w:rsid w:val="006154E2"/>
    <w:rsid w:val="0062646C"/>
    <w:rsid w:val="00633EAB"/>
    <w:rsid w:val="0064045D"/>
    <w:rsid w:val="0064082D"/>
    <w:rsid w:val="00643CB3"/>
    <w:rsid w:val="00644C12"/>
    <w:rsid w:val="006629CC"/>
    <w:rsid w:val="00667766"/>
    <w:rsid w:val="006805AC"/>
    <w:rsid w:val="006B5605"/>
    <w:rsid w:val="006C600E"/>
    <w:rsid w:val="006E03A4"/>
    <w:rsid w:val="006E3404"/>
    <w:rsid w:val="006E3468"/>
    <w:rsid w:val="006E796B"/>
    <w:rsid w:val="006F3B02"/>
    <w:rsid w:val="007048B1"/>
    <w:rsid w:val="00705111"/>
    <w:rsid w:val="007076F5"/>
    <w:rsid w:val="00722893"/>
    <w:rsid w:val="0073289B"/>
    <w:rsid w:val="007361E9"/>
    <w:rsid w:val="00737030"/>
    <w:rsid w:val="007409F1"/>
    <w:rsid w:val="00743A9A"/>
    <w:rsid w:val="007457F6"/>
    <w:rsid w:val="00757936"/>
    <w:rsid w:val="00761269"/>
    <w:rsid w:val="00766A2A"/>
    <w:rsid w:val="007724F0"/>
    <w:rsid w:val="00775D2F"/>
    <w:rsid w:val="007D1667"/>
    <w:rsid w:val="007D2F63"/>
    <w:rsid w:val="007E106F"/>
    <w:rsid w:val="007E30CE"/>
    <w:rsid w:val="007E5B84"/>
    <w:rsid w:val="007E6679"/>
    <w:rsid w:val="007F0B03"/>
    <w:rsid w:val="007F3709"/>
    <w:rsid w:val="007F74D3"/>
    <w:rsid w:val="0080398B"/>
    <w:rsid w:val="00813BF4"/>
    <w:rsid w:val="00823F8D"/>
    <w:rsid w:val="0083073B"/>
    <w:rsid w:val="0083695C"/>
    <w:rsid w:val="0084397C"/>
    <w:rsid w:val="0084480A"/>
    <w:rsid w:val="00846482"/>
    <w:rsid w:val="00846ED7"/>
    <w:rsid w:val="008623CD"/>
    <w:rsid w:val="00895A9F"/>
    <w:rsid w:val="008B4755"/>
    <w:rsid w:val="008C3761"/>
    <w:rsid w:val="008D086D"/>
    <w:rsid w:val="008D0EAB"/>
    <w:rsid w:val="008D2431"/>
    <w:rsid w:val="008D52AE"/>
    <w:rsid w:val="008E5FF9"/>
    <w:rsid w:val="00906765"/>
    <w:rsid w:val="00917C16"/>
    <w:rsid w:val="00933A4D"/>
    <w:rsid w:val="009471AB"/>
    <w:rsid w:val="00962BA1"/>
    <w:rsid w:val="00986201"/>
    <w:rsid w:val="00994B5F"/>
    <w:rsid w:val="0099636C"/>
    <w:rsid w:val="009A370F"/>
    <w:rsid w:val="009E06E8"/>
    <w:rsid w:val="009E083E"/>
    <w:rsid w:val="009E5C52"/>
    <w:rsid w:val="009E70F6"/>
    <w:rsid w:val="009E7688"/>
    <w:rsid w:val="00A002B0"/>
    <w:rsid w:val="00A01E72"/>
    <w:rsid w:val="00A06119"/>
    <w:rsid w:val="00A076FC"/>
    <w:rsid w:val="00A14E24"/>
    <w:rsid w:val="00A324D7"/>
    <w:rsid w:val="00A3420C"/>
    <w:rsid w:val="00A46DD6"/>
    <w:rsid w:val="00A565AF"/>
    <w:rsid w:val="00A61870"/>
    <w:rsid w:val="00A7114E"/>
    <w:rsid w:val="00A71255"/>
    <w:rsid w:val="00A871AF"/>
    <w:rsid w:val="00A965D5"/>
    <w:rsid w:val="00AA16F0"/>
    <w:rsid w:val="00AA6AA8"/>
    <w:rsid w:val="00AB69B3"/>
    <w:rsid w:val="00AC32B5"/>
    <w:rsid w:val="00AD4BA3"/>
    <w:rsid w:val="00AF6106"/>
    <w:rsid w:val="00B00BD4"/>
    <w:rsid w:val="00B04917"/>
    <w:rsid w:val="00B06371"/>
    <w:rsid w:val="00B06A72"/>
    <w:rsid w:val="00B16F8E"/>
    <w:rsid w:val="00B17E24"/>
    <w:rsid w:val="00B26C63"/>
    <w:rsid w:val="00B27FA3"/>
    <w:rsid w:val="00B46C87"/>
    <w:rsid w:val="00B562D1"/>
    <w:rsid w:val="00B658C1"/>
    <w:rsid w:val="00B727A9"/>
    <w:rsid w:val="00BC5E04"/>
    <w:rsid w:val="00BE0F36"/>
    <w:rsid w:val="00BE5B74"/>
    <w:rsid w:val="00C25C0F"/>
    <w:rsid w:val="00C32E4D"/>
    <w:rsid w:val="00C3724B"/>
    <w:rsid w:val="00C42969"/>
    <w:rsid w:val="00C64087"/>
    <w:rsid w:val="00C654FA"/>
    <w:rsid w:val="00C8590E"/>
    <w:rsid w:val="00C87A80"/>
    <w:rsid w:val="00C87EA7"/>
    <w:rsid w:val="00CA0EA4"/>
    <w:rsid w:val="00CC464E"/>
    <w:rsid w:val="00CE28F8"/>
    <w:rsid w:val="00CE296D"/>
    <w:rsid w:val="00D0362C"/>
    <w:rsid w:val="00D157AA"/>
    <w:rsid w:val="00D24478"/>
    <w:rsid w:val="00D34B81"/>
    <w:rsid w:val="00D41A02"/>
    <w:rsid w:val="00D57CFB"/>
    <w:rsid w:val="00D619DD"/>
    <w:rsid w:val="00D66194"/>
    <w:rsid w:val="00D669A0"/>
    <w:rsid w:val="00D712D1"/>
    <w:rsid w:val="00D80308"/>
    <w:rsid w:val="00D81781"/>
    <w:rsid w:val="00D835AB"/>
    <w:rsid w:val="00D909FC"/>
    <w:rsid w:val="00D91B37"/>
    <w:rsid w:val="00DA446A"/>
    <w:rsid w:val="00DB51BA"/>
    <w:rsid w:val="00DC3A80"/>
    <w:rsid w:val="00DD4D0A"/>
    <w:rsid w:val="00DE3C8E"/>
    <w:rsid w:val="00DE751A"/>
    <w:rsid w:val="00DF0F55"/>
    <w:rsid w:val="00E05A38"/>
    <w:rsid w:val="00E06F66"/>
    <w:rsid w:val="00E13C62"/>
    <w:rsid w:val="00E2140F"/>
    <w:rsid w:val="00E43089"/>
    <w:rsid w:val="00E45D4D"/>
    <w:rsid w:val="00E578AF"/>
    <w:rsid w:val="00EB2731"/>
    <w:rsid w:val="00EB62C8"/>
    <w:rsid w:val="00EB754D"/>
    <w:rsid w:val="00EC4ED3"/>
    <w:rsid w:val="00EC5BD5"/>
    <w:rsid w:val="00ED7379"/>
    <w:rsid w:val="00EE515F"/>
    <w:rsid w:val="00F027E2"/>
    <w:rsid w:val="00F039CC"/>
    <w:rsid w:val="00F34B87"/>
    <w:rsid w:val="00F37C67"/>
    <w:rsid w:val="00F7446C"/>
    <w:rsid w:val="00F76624"/>
    <w:rsid w:val="00F77DAE"/>
    <w:rsid w:val="00F80DF9"/>
    <w:rsid w:val="00F825FB"/>
    <w:rsid w:val="00F853E5"/>
    <w:rsid w:val="00F90CA8"/>
    <w:rsid w:val="00F9190B"/>
    <w:rsid w:val="00F970E5"/>
    <w:rsid w:val="00FA1CDF"/>
    <w:rsid w:val="00FA66BB"/>
    <w:rsid w:val="00FB4891"/>
    <w:rsid w:val="00FC6B38"/>
    <w:rsid w:val="00FE5C33"/>
    <w:rsid w:val="00FE7083"/>
    <w:rsid w:val="00FF281F"/>
    <w:rsid w:val="01063478"/>
    <w:rsid w:val="0157437F"/>
    <w:rsid w:val="01916C5A"/>
    <w:rsid w:val="0221640D"/>
    <w:rsid w:val="028A4D67"/>
    <w:rsid w:val="02C24BF1"/>
    <w:rsid w:val="02F508E6"/>
    <w:rsid w:val="03082F4B"/>
    <w:rsid w:val="03340A64"/>
    <w:rsid w:val="03373831"/>
    <w:rsid w:val="0350044F"/>
    <w:rsid w:val="03956348"/>
    <w:rsid w:val="0430275A"/>
    <w:rsid w:val="04874344"/>
    <w:rsid w:val="055B201A"/>
    <w:rsid w:val="05A0746B"/>
    <w:rsid w:val="05AC3497"/>
    <w:rsid w:val="05DC421B"/>
    <w:rsid w:val="061D55F8"/>
    <w:rsid w:val="063B53E6"/>
    <w:rsid w:val="06476550"/>
    <w:rsid w:val="065564A8"/>
    <w:rsid w:val="065A1ED3"/>
    <w:rsid w:val="06604E4C"/>
    <w:rsid w:val="068E413D"/>
    <w:rsid w:val="06AB256C"/>
    <w:rsid w:val="06E44548"/>
    <w:rsid w:val="078E2250"/>
    <w:rsid w:val="08110D17"/>
    <w:rsid w:val="082A3964"/>
    <w:rsid w:val="095F7825"/>
    <w:rsid w:val="098679E0"/>
    <w:rsid w:val="0A9E7CF1"/>
    <w:rsid w:val="0ADF0A36"/>
    <w:rsid w:val="0B8408DC"/>
    <w:rsid w:val="0BA80E28"/>
    <w:rsid w:val="0BD46BE3"/>
    <w:rsid w:val="0BE107DE"/>
    <w:rsid w:val="0BEE638C"/>
    <w:rsid w:val="0CB17999"/>
    <w:rsid w:val="0CBE28CD"/>
    <w:rsid w:val="0D655736"/>
    <w:rsid w:val="0D6B5937"/>
    <w:rsid w:val="0D984ECC"/>
    <w:rsid w:val="0DC932D7"/>
    <w:rsid w:val="0DED4090"/>
    <w:rsid w:val="0EE73635"/>
    <w:rsid w:val="0F0D4819"/>
    <w:rsid w:val="0F1F3AF7"/>
    <w:rsid w:val="0F3A26DF"/>
    <w:rsid w:val="0FCB77DB"/>
    <w:rsid w:val="0FEE34C9"/>
    <w:rsid w:val="104A6951"/>
    <w:rsid w:val="109202F8"/>
    <w:rsid w:val="10944070"/>
    <w:rsid w:val="10FF0D80"/>
    <w:rsid w:val="11421D1E"/>
    <w:rsid w:val="114A0BD3"/>
    <w:rsid w:val="116C0B49"/>
    <w:rsid w:val="11C11FB0"/>
    <w:rsid w:val="11C62861"/>
    <w:rsid w:val="12177363"/>
    <w:rsid w:val="12380A2C"/>
    <w:rsid w:val="123F2B25"/>
    <w:rsid w:val="12463148"/>
    <w:rsid w:val="130F2CFC"/>
    <w:rsid w:val="134C67F5"/>
    <w:rsid w:val="13B26CB3"/>
    <w:rsid w:val="13C10419"/>
    <w:rsid w:val="13E9022F"/>
    <w:rsid w:val="146D70B2"/>
    <w:rsid w:val="149A7F97"/>
    <w:rsid w:val="14EB7FD7"/>
    <w:rsid w:val="152C2B7A"/>
    <w:rsid w:val="155B33AF"/>
    <w:rsid w:val="15657D89"/>
    <w:rsid w:val="158D6738"/>
    <w:rsid w:val="15AF12D8"/>
    <w:rsid w:val="15D81579"/>
    <w:rsid w:val="15E132B7"/>
    <w:rsid w:val="15FC3F31"/>
    <w:rsid w:val="166F3583"/>
    <w:rsid w:val="16E16103"/>
    <w:rsid w:val="174A39A7"/>
    <w:rsid w:val="174D0702"/>
    <w:rsid w:val="176A5B2B"/>
    <w:rsid w:val="17996410"/>
    <w:rsid w:val="17B953E5"/>
    <w:rsid w:val="17D84B9F"/>
    <w:rsid w:val="183121A5"/>
    <w:rsid w:val="185145F5"/>
    <w:rsid w:val="187529D9"/>
    <w:rsid w:val="187622AE"/>
    <w:rsid w:val="18AB61E5"/>
    <w:rsid w:val="19123DB1"/>
    <w:rsid w:val="196F7429"/>
    <w:rsid w:val="19BB441C"/>
    <w:rsid w:val="1A003713"/>
    <w:rsid w:val="1A4A39F2"/>
    <w:rsid w:val="1A5D3725"/>
    <w:rsid w:val="1A7A42D7"/>
    <w:rsid w:val="1A8F6C34"/>
    <w:rsid w:val="1AA05CFB"/>
    <w:rsid w:val="1AA17AB6"/>
    <w:rsid w:val="1B555F49"/>
    <w:rsid w:val="1B9B6801"/>
    <w:rsid w:val="1BFB31F6"/>
    <w:rsid w:val="1CA103F3"/>
    <w:rsid w:val="1CB465A1"/>
    <w:rsid w:val="1D17405F"/>
    <w:rsid w:val="1D1C78C7"/>
    <w:rsid w:val="1D5573AE"/>
    <w:rsid w:val="1D6D3975"/>
    <w:rsid w:val="1D807B94"/>
    <w:rsid w:val="1D951B3B"/>
    <w:rsid w:val="1DCD7702"/>
    <w:rsid w:val="1E1D0288"/>
    <w:rsid w:val="1E4F5A7B"/>
    <w:rsid w:val="1EA47B74"/>
    <w:rsid w:val="1ED8781E"/>
    <w:rsid w:val="1EE6018D"/>
    <w:rsid w:val="1F43743B"/>
    <w:rsid w:val="1F4B6242"/>
    <w:rsid w:val="207A218A"/>
    <w:rsid w:val="215D41A2"/>
    <w:rsid w:val="221C3EC6"/>
    <w:rsid w:val="226715E5"/>
    <w:rsid w:val="227B447D"/>
    <w:rsid w:val="228E4DC3"/>
    <w:rsid w:val="22B97967"/>
    <w:rsid w:val="22EA7B20"/>
    <w:rsid w:val="231177A3"/>
    <w:rsid w:val="232044E0"/>
    <w:rsid w:val="237F295E"/>
    <w:rsid w:val="23A81EB5"/>
    <w:rsid w:val="23DA5DE6"/>
    <w:rsid w:val="23F61187"/>
    <w:rsid w:val="2432352D"/>
    <w:rsid w:val="24423655"/>
    <w:rsid w:val="24E25849"/>
    <w:rsid w:val="256416EB"/>
    <w:rsid w:val="258553F1"/>
    <w:rsid w:val="26551B2B"/>
    <w:rsid w:val="26C22FC5"/>
    <w:rsid w:val="26EA27E4"/>
    <w:rsid w:val="270218DC"/>
    <w:rsid w:val="273B3040"/>
    <w:rsid w:val="27BF2964"/>
    <w:rsid w:val="27D019DA"/>
    <w:rsid w:val="284D1541"/>
    <w:rsid w:val="287F1F0E"/>
    <w:rsid w:val="289F315B"/>
    <w:rsid w:val="28C1779B"/>
    <w:rsid w:val="28FF09B7"/>
    <w:rsid w:val="291C47AB"/>
    <w:rsid w:val="29361923"/>
    <w:rsid w:val="296028EA"/>
    <w:rsid w:val="29A44ECD"/>
    <w:rsid w:val="29F84FF9"/>
    <w:rsid w:val="2A157B78"/>
    <w:rsid w:val="2A5A778F"/>
    <w:rsid w:val="2A691C72"/>
    <w:rsid w:val="2A891158"/>
    <w:rsid w:val="2A8F086E"/>
    <w:rsid w:val="2AB123E1"/>
    <w:rsid w:val="2B6A3EF4"/>
    <w:rsid w:val="2B947B71"/>
    <w:rsid w:val="2BAA2542"/>
    <w:rsid w:val="2BF26CD5"/>
    <w:rsid w:val="2CCD0296"/>
    <w:rsid w:val="2CE63FDF"/>
    <w:rsid w:val="2D157033"/>
    <w:rsid w:val="2D7F3F36"/>
    <w:rsid w:val="2D99286E"/>
    <w:rsid w:val="2DC020FA"/>
    <w:rsid w:val="2DC25921"/>
    <w:rsid w:val="2DFD104F"/>
    <w:rsid w:val="2E185FAE"/>
    <w:rsid w:val="2E3305CD"/>
    <w:rsid w:val="2F2F60AB"/>
    <w:rsid w:val="2F8C3F54"/>
    <w:rsid w:val="2F922993"/>
    <w:rsid w:val="2F974B8C"/>
    <w:rsid w:val="2FDD2EE6"/>
    <w:rsid w:val="2FFF159B"/>
    <w:rsid w:val="304959BC"/>
    <w:rsid w:val="30601421"/>
    <w:rsid w:val="30651646"/>
    <w:rsid w:val="3102072B"/>
    <w:rsid w:val="3115220C"/>
    <w:rsid w:val="31230DCD"/>
    <w:rsid w:val="316118F5"/>
    <w:rsid w:val="324B28B1"/>
    <w:rsid w:val="32601BAD"/>
    <w:rsid w:val="328C323F"/>
    <w:rsid w:val="328F26D1"/>
    <w:rsid w:val="32E31F6C"/>
    <w:rsid w:val="32E4458C"/>
    <w:rsid w:val="32EB3B6C"/>
    <w:rsid w:val="33AE40DE"/>
    <w:rsid w:val="33B45D0C"/>
    <w:rsid w:val="33D87143"/>
    <w:rsid w:val="33EB4194"/>
    <w:rsid w:val="340622E0"/>
    <w:rsid w:val="34064A16"/>
    <w:rsid w:val="34337579"/>
    <w:rsid w:val="34A70A87"/>
    <w:rsid w:val="34B34216"/>
    <w:rsid w:val="34F350F8"/>
    <w:rsid w:val="35063E13"/>
    <w:rsid w:val="351E4F54"/>
    <w:rsid w:val="358801C8"/>
    <w:rsid w:val="3599258B"/>
    <w:rsid w:val="35F66AB0"/>
    <w:rsid w:val="36080591"/>
    <w:rsid w:val="362A49AB"/>
    <w:rsid w:val="36451DEA"/>
    <w:rsid w:val="371B512E"/>
    <w:rsid w:val="3724764D"/>
    <w:rsid w:val="37920A5A"/>
    <w:rsid w:val="37FF02B0"/>
    <w:rsid w:val="382C57AC"/>
    <w:rsid w:val="38555667"/>
    <w:rsid w:val="385B29D6"/>
    <w:rsid w:val="387463B2"/>
    <w:rsid w:val="388A4374"/>
    <w:rsid w:val="38F646FF"/>
    <w:rsid w:val="39113C01"/>
    <w:rsid w:val="39187898"/>
    <w:rsid w:val="397E4B4B"/>
    <w:rsid w:val="3A2C1C5B"/>
    <w:rsid w:val="3A663510"/>
    <w:rsid w:val="3A6F0BDF"/>
    <w:rsid w:val="3ABD5DEE"/>
    <w:rsid w:val="3B2F2BAC"/>
    <w:rsid w:val="3B86349B"/>
    <w:rsid w:val="3B8A7168"/>
    <w:rsid w:val="3B8C6144"/>
    <w:rsid w:val="3BF75EB0"/>
    <w:rsid w:val="3C162611"/>
    <w:rsid w:val="3C1C3BC3"/>
    <w:rsid w:val="3C29300F"/>
    <w:rsid w:val="3C3C1C9B"/>
    <w:rsid w:val="3C4B742A"/>
    <w:rsid w:val="3C877EB4"/>
    <w:rsid w:val="3CDC13BD"/>
    <w:rsid w:val="3D4547CF"/>
    <w:rsid w:val="3DA74B34"/>
    <w:rsid w:val="3DCC7E1D"/>
    <w:rsid w:val="3DE6565C"/>
    <w:rsid w:val="3E39054D"/>
    <w:rsid w:val="3E834C59"/>
    <w:rsid w:val="3EB75CEE"/>
    <w:rsid w:val="3EC82FB3"/>
    <w:rsid w:val="3ED100BA"/>
    <w:rsid w:val="3F23468E"/>
    <w:rsid w:val="3F532E14"/>
    <w:rsid w:val="3F902B34"/>
    <w:rsid w:val="3FC25C55"/>
    <w:rsid w:val="3FF322B2"/>
    <w:rsid w:val="3FFF0C57"/>
    <w:rsid w:val="40381A73"/>
    <w:rsid w:val="403B5C2E"/>
    <w:rsid w:val="405A40DF"/>
    <w:rsid w:val="4076251F"/>
    <w:rsid w:val="41AA38C9"/>
    <w:rsid w:val="41DD28D2"/>
    <w:rsid w:val="41F06AA9"/>
    <w:rsid w:val="42317E26"/>
    <w:rsid w:val="42421590"/>
    <w:rsid w:val="42561088"/>
    <w:rsid w:val="427811C1"/>
    <w:rsid w:val="42A15FF5"/>
    <w:rsid w:val="42E623A6"/>
    <w:rsid w:val="42FC54B1"/>
    <w:rsid w:val="431B472C"/>
    <w:rsid w:val="43543068"/>
    <w:rsid w:val="435C21C0"/>
    <w:rsid w:val="438D657A"/>
    <w:rsid w:val="43D92ABE"/>
    <w:rsid w:val="44CF2362"/>
    <w:rsid w:val="44F04C4B"/>
    <w:rsid w:val="4577128F"/>
    <w:rsid w:val="459D0BC3"/>
    <w:rsid w:val="45EC57D9"/>
    <w:rsid w:val="461F5BAF"/>
    <w:rsid w:val="463827CD"/>
    <w:rsid w:val="464473C4"/>
    <w:rsid w:val="46625A9C"/>
    <w:rsid w:val="46995A26"/>
    <w:rsid w:val="46CE3131"/>
    <w:rsid w:val="46E32B84"/>
    <w:rsid w:val="46F32B98"/>
    <w:rsid w:val="471D4F0C"/>
    <w:rsid w:val="47347438"/>
    <w:rsid w:val="477431AD"/>
    <w:rsid w:val="47B45C62"/>
    <w:rsid w:val="47E80223"/>
    <w:rsid w:val="48BA1BBF"/>
    <w:rsid w:val="49090450"/>
    <w:rsid w:val="498C6749"/>
    <w:rsid w:val="49BC1967"/>
    <w:rsid w:val="49C05098"/>
    <w:rsid w:val="49E83FFC"/>
    <w:rsid w:val="49F9439E"/>
    <w:rsid w:val="4AEC7A07"/>
    <w:rsid w:val="4B2C52E6"/>
    <w:rsid w:val="4B516DDC"/>
    <w:rsid w:val="4BCD1C09"/>
    <w:rsid w:val="4C09106C"/>
    <w:rsid w:val="4C0F2222"/>
    <w:rsid w:val="4C1B0BC7"/>
    <w:rsid w:val="4C8449BE"/>
    <w:rsid w:val="4CB22BAD"/>
    <w:rsid w:val="4CB72B07"/>
    <w:rsid w:val="4CD579A4"/>
    <w:rsid w:val="4CE76CFB"/>
    <w:rsid w:val="4D593A6C"/>
    <w:rsid w:val="4DDC25D7"/>
    <w:rsid w:val="4E141D71"/>
    <w:rsid w:val="4E375A60"/>
    <w:rsid w:val="4E612ADD"/>
    <w:rsid w:val="4ECA1072"/>
    <w:rsid w:val="4ECC264C"/>
    <w:rsid w:val="4F96618E"/>
    <w:rsid w:val="4FB37368"/>
    <w:rsid w:val="4FD55530"/>
    <w:rsid w:val="50027DD6"/>
    <w:rsid w:val="50104F4B"/>
    <w:rsid w:val="503B1837"/>
    <w:rsid w:val="5042188F"/>
    <w:rsid w:val="504E041D"/>
    <w:rsid w:val="50890BED"/>
    <w:rsid w:val="50A373DC"/>
    <w:rsid w:val="50C01D3C"/>
    <w:rsid w:val="5100482F"/>
    <w:rsid w:val="51DA5080"/>
    <w:rsid w:val="51E7154B"/>
    <w:rsid w:val="524D13AE"/>
    <w:rsid w:val="5278576A"/>
    <w:rsid w:val="52956034"/>
    <w:rsid w:val="52A97C34"/>
    <w:rsid w:val="535E33FB"/>
    <w:rsid w:val="53AB6CD4"/>
    <w:rsid w:val="543A2B2C"/>
    <w:rsid w:val="54752E3E"/>
    <w:rsid w:val="54A30928"/>
    <w:rsid w:val="54A40C94"/>
    <w:rsid w:val="54CC5154"/>
    <w:rsid w:val="551D59AF"/>
    <w:rsid w:val="55717AA9"/>
    <w:rsid w:val="55D83684"/>
    <w:rsid w:val="562625D0"/>
    <w:rsid w:val="562D0FEB"/>
    <w:rsid w:val="5641747C"/>
    <w:rsid w:val="56924D1A"/>
    <w:rsid w:val="56DD6074"/>
    <w:rsid w:val="57465EA5"/>
    <w:rsid w:val="57D12A81"/>
    <w:rsid w:val="57DE6F4C"/>
    <w:rsid w:val="57EA3B43"/>
    <w:rsid w:val="580D376F"/>
    <w:rsid w:val="583A0626"/>
    <w:rsid w:val="58B06B3A"/>
    <w:rsid w:val="58EE2CFB"/>
    <w:rsid w:val="591470C9"/>
    <w:rsid w:val="594C67D4"/>
    <w:rsid w:val="59613991"/>
    <w:rsid w:val="596C1D15"/>
    <w:rsid w:val="5979517E"/>
    <w:rsid w:val="598A6379"/>
    <w:rsid w:val="59AB04D9"/>
    <w:rsid w:val="5A1F61F2"/>
    <w:rsid w:val="5A305E27"/>
    <w:rsid w:val="5A470DD9"/>
    <w:rsid w:val="5A8262B5"/>
    <w:rsid w:val="5A864973"/>
    <w:rsid w:val="5AB67D0C"/>
    <w:rsid w:val="5AEB3E5A"/>
    <w:rsid w:val="5AF77D8A"/>
    <w:rsid w:val="5B092874"/>
    <w:rsid w:val="5B0E18F6"/>
    <w:rsid w:val="5B0F4EE8"/>
    <w:rsid w:val="5B123195"/>
    <w:rsid w:val="5B7200D7"/>
    <w:rsid w:val="5B9E3325"/>
    <w:rsid w:val="5B9E711E"/>
    <w:rsid w:val="5BCC3C8B"/>
    <w:rsid w:val="5BFC2499"/>
    <w:rsid w:val="5C6C0FCA"/>
    <w:rsid w:val="5C763BF7"/>
    <w:rsid w:val="5C8005D2"/>
    <w:rsid w:val="5C9F6DE8"/>
    <w:rsid w:val="5CB0535B"/>
    <w:rsid w:val="5D2A68C2"/>
    <w:rsid w:val="5D504448"/>
    <w:rsid w:val="5D5E6B65"/>
    <w:rsid w:val="5DDF35BD"/>
    <w:rsid w:val="5E3B1070"/>
    <w:rsid w:val="5E4C0F41"/>
    <w:rsid w:val="5E4E4E2C"/>
    <w:rsid w:val="5E6D6F8F"/>
    <w:rsid w:val="5EC7698C"/>
    <w:rsid w:val="5EE620A5"/>
    <w:rsid w:val="5EE97B7B"/>
    <w:rsid w:val="5F100EC5"/>
    <w:rsid w:val="5F337ABE"/>
    <w:rsid w:val="60911000"/>
    <w:rsid w:val="60A26D69"/>
    <w:rsid w:val="60D55912"/>
    <w:rsid w:val="60EB0F8D"/>
    <w:rsid w:val="614D243E"/>
    <w:rsid w:val="615D7E28"/>
    <w:rsid w:val="61CD3CCB"/>
    <w:rsid w:val="61F950AE"/>
    <w:rsid w:val="62617304"/>
    <w:rsid w:val="627958E9"/>
    <w:rsid w:val="62D578C9"/>
    <w:rsid w:val="62ED6B2B"/>
    <w:rsid w:val="62F14C44"/>
    <w:rsid w:val="637864A7"/>
    <w:rsid w:val="639037F0"/>
    <w:rsid w:val="63C70EAE"/>
    <w:rsid w:val="644868BD"/>
    <w:rsid w:val="646C542A"/>
    <w:rsid w:val="64A86918"/>
    <w:rsid w:val="65056BC6"/>
    <w:rsid w:val="65075D34"/>
    <w:rsid w:val="65442AE4"/>
    <w:rsid w:val="656E19C3"/>
    <w:rsid w:val="65755CD6"/>
    <w:rsid w:val="65CD5EC7"/>
    <w:rsid w:val="65D379C4"/>
    <w:rsid w:val="65EC0A86"/>
    <w:rsid w:val="65FF637B"/>
    <w:rsid w:val="66217A34"/>
    <w:rsid w:val="667B2536"/>
    <w:rsid w:val="66DD4F9F"/>
    <w:rsid w:val="672179F2"/>
    <w:rsid w:val="672A5D0A"/>
    <w:rsid w:val="673426E5"/>
    <w:rsid w:val="675E4965"/>
    <w:rsid w:val="678B4AB2"/>
    <w:rsid w:val="67C223E6"/>
    <w:rsid w:val="6838107D"/>
    <w:rsid w:val="687675A7"/>
    <w:rsid w:val="68B910F3"/>
    <w:rsid w:val="693D66FC"/>
    <w:rsid w:val="69566BC9"/>
    <w:rsid w:val="69584DB0"/>
    <w:rsid w:val="697874DE"/>
    <w:rsid w:val="69794D27"/>
    <w:rsid w:val="69801C11"/>
    <w:rsid w:val="69E44896"/>
    <w:rsid w:val="69EB23D6"/>
    <w:rsid w:val="69FB573C"/>
    <w:rsid w:val="6A2353BE"/>
    <w:rsid w:val="6A331379"/>
    <w:rsid w:val="6A461EE5"/>
    <w:rsid w:val="6AE0505D"/>
    <w:rsid w:val="6B225676"/>
    <w:rsid w:val="6B361121"/>
    <w:rsid w:val="6B3C56B5"/>
    <w:rsid w:val="6B517F3E"/>
    <w:rsid w:val="6B563571"/>
    <w:rsid w:val="6BD9385B"/>
    <w:rsid w:val="6C07486C"/>
    <w:rsid w:val="6C5850C7"/>
    <w:rsid w:val="6CB467A2"/>
    <w:rsid w:val="6D2C1760"/>
    <w:rsid w:val="6DC804B4"/>
    <w:rsid w:val="6EA43AB5"/>
    <w:rsid w:val="6EAC14F5"/>
    <w:rsid w:val="6EFE1F56"/>
    <w:rsid w:val="6F193EEA"/>
    <w:rsid w:val="6F7264A0"/>
    <w:rsid w:val="6F857F81"/>
    <w:rsid w:val="6FAB73EE"/>
    <w:rsid w:val="701F10C1"/>
    <w:rsid w:val="704A36DD"/>
    <w:rsid w:val="7053007F"/>
    <w:rsid w:val="70BD5A3A"/>
    <w:rsid w:val="70FA499F"/>
    <w:rsid w:val="71563CBA"/>
    <w:rsid w:val="716704B3"/>
    <w:rsid w:val="71681909"/>
    <w:rsid w:val="71D376CA"/>
    <w:rsid w:val="71EC4144"/>
    <w:rsid w:val="72005FE5"/>
    <w:rsid w:val="72D85172"/>
    <w:rsid w:val="737C23C8"/>
    <w:rsid w:val="73DE60F6"/>
    <w:rsid w:val="73FB4981"/>
    <w:rsid w:val="74264FA6"/>
    <w:rsid w:val="74274589"/>
    <w:rsid w:val="74297A65"/>
    <w:rsid w:val="744D5433"/>
    <w:rsid w:val="74951B4F"/>
    <w:rsid w:val="74BE37D2"/>
    <w:rsid w:val="74D21540"/>
    <w:rsid w:val="74D80A35"/>
    <w:rsid w:val="75093403"/>
    <w:rsid w:val="75117E04"/>
    <w:rsid w:val="75753940"/>
    <w:rsid w:val="75994786"/>
    <w:rsid w:val="75AB270C"/>
    <w:rsid w:val="75F96FD3"/>
    <w:rsid w:val="75FB71EF"/>
    <w:rsid w:val="76524914"/>
    <w:rsid w:val="769C6DD2"/>
    <w:rsid w:val="76B37ACA"/>
    <w:rsid w:val="77190F00"/>
    <w:rsid w:val="77275DC2"/>
    <w:rsid w:val="772B4B27"/>
    <w:rsid w:val="772C5186"/>
    <w:rsid w:val="774510D0"/>
    <w:rsid w:val="775C1F10"/>
    <w:rsid w:val="77882D05"/>
    <w:rsid w:val="786D5D7F"/>
    <w:rsid w:val="7875494C"/>
    <w:rsid w:val="79297BCF"/>
    <w:rsid w:val="794B10D1"/>
    <w:rsid w:val="79703A50"/>
    <w:rsid w:val="797D616D"/>
    <w:rsid w:val="79E41A96"/>
    <w:rsid w:val="7A4F7B0A"/>
    <w:rsid w:val="7A613399"/>
    <w:rsid w:val="7AE01EDD"/>
    <w:rsid w:val="7B034450"/>
    <w:rsid w:val="7B1140BA"/>
    <w:rsid w:val="7B2806FD"/>
    <w:rsid w:val="7B6A5DDD"/>
    <w:rsid w:val="7BB340C8"/>
    <w:rsid w:val="7BBD2DE6"/>
    <w:rsid w:val="7BDF310F"/>
    <w:rsid w:val="7C0557C3"/>
    <w:rsid w:val="7CF44998"/>
    <w:rsid w:val="7D0270B5"/>
    <w:rsid w:val="7D5B4BC6"/>
    <w:rsid w:val="7D5F62B6"/>
    <w:rsid w:val="7D6B2043"/>
    <w:rsid w:val="7D9615AC"/>
    <w:rsid w:val="7D9A766D"/>
    <w:rsid w:val="7DC27E70"/>
    <w:rsid w:val="7DEE3196"/>
    <w:rsid w:val="7E497C20"/>
    <w:rsid w:val="7E5D031B"/>
    <w:rsid w:val="7E6A78DE"/>
    <w:rsid w:val="7EB55AFC"/>
    <w:rsid w:val="7F721BA4"/>
    <w:rsid w:val="7F8A31B4"/>
    <w:rsid w:val="7FFB6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7"/>
    <w:qFormat/>
    <w:uiPriority w:val="0"/>
    <w:pPr>
      <w:ind w:firstLine="420" w:firstLineChars="200"/>
    </w:pPr>
    <w:rPr>
      <w:rFonts w:eastAsiaTheme="minorEastAsia" w:cstheme="minorBidi"/>
      <w:szCs w:val="20"/>
    </w:rPr>
  </w:style>
  <w:style w:type="paragraph" w:styleId="3">
    <w:name w:val="Body Text Indent"/>
    <w:basedOn w:val="1"/>
    <w:link w:val="16"/>
    <w:semiHidden/>
    <w:unhideWhenUsed/>
    <w:qFormat/>
    <w:uiPriority w:val="99"/>
    <w:pPr>
      <w:spacing w:after="120"/>
      <w:ind w:left="420" w:leftChars="200"/>
    </w:pPr>
  </w:style>
  <w:style w:type="paragraph" w:styleId="4">
    <w:name w:val="Normal Indent"/>
    <w:basedOn w:val="1"/>
    <w:link w:val="21"/>
    <w:qFormat/>
    <w:uiPriority w:val="0"/>
    <w:pPr>
      <w:spacing w:line="360" w:lineRule="auto"/>
      <w:ind w:firstLine="420" w:firstLineChars="200"/>
    </w:pPr>
    <w:rPr>
      <w:rFonts w:ascii="Calibri" w:hAnsi="Calibri"/>
      <w:sz w:val="24"/>
      <w:szCs w:val="20"/>
    </w:rPr>
  </w:style>
  <w:style w:type="paragraph" w:styleId="5">
    <w:name w:val="annotation text"/>
    <w:basedOn w:val="1"/>
    <w:link w:val="28"/>
    <w:qFormat/>
    <w:uiPriority w:val="0"/>
    <w:pPr>
      <w:jc w:val="left"/>
    </w:pPr>
    <w:rPr>
      <w:kern w:val="0"/>
      <w:sz w:val="24"/>
      <w:szCs w:val="20"/>
    </w:rPr>
  </w:style>
  <w:style w:type="paragraph" w:styleId="6">
    <w:name w:val="Block Text"/>
    <w:basedOn w:val="1"/>
    <w:qFormat/>
    <w:uiPriority w:val="0"/>
    <w:pPr>
      <w:ind w:left="540" w:leftChars="257" w:right="384" w:rightChars="183"/>
    </w:pPr>
    <w:rPr>
      <w:rFonts w:eastAsia="黑体"/>
      <w:b/>
      <w:bCs/>
      <w:sz w:val="32"/>
    </w:rPr>
  </w:style>
  <w:style w:type="paragraph" w:styleId="7">
    <w:name w:val="Plain Text"/>
    <w:basedOn w:val="1"/>
    <w:qFormat/>
    <w:uiPriority w:val="0"/>
    <w:rPr>
      <w:rFonts w:ascii="Times Ne⁷†††††††Times New Roman" w:hAnsi="Times Ne⁷†††††††Times New Roman"/>
      <w:sz w:val="28"/>
      <w:szCs w:val="20"/>
    </w:rPr>
  </w:style>
  <w:style w:type="paragraph" w:styleId="8">
    <w:name w:val="Balloon Text"/>
    <w:basedOn w:val="1"/>
    <w:link w:val="31"/>
    <w:semiHidden/>
    <w:unhideWhenUsed/>
    <w:qFormat/>
    <w:uiPriority w:val="99"/>
    <w:rPr>
      <w:sz w:val="18"/>
      <w:szCs w:val="18"/>
    </w:rPr>
  </w:style>
  <w:style w:type="paragraph" w:styleId="9">
    <w:name w:val="footer"/>
    <w:basedOn w:val="1"/>
    <w:link w:val="19"/>
    <w:semiHidden/>
    <w:unhideWhenUsed/>
    <w:qFormat/>
    <w:uiPriority w:val="99"/>
    <w:pPr>
      <w:tabs>
        <w:tab w:val="center" w:pos="4153"/>
        <w:tab w:val="right" w:pos="8306"/>
      </w:tabs>
      <w:snapToGrid w:val="0"/>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annotation reference"/>
    <w:basedOn w:val="12"/>
    <w:qFormat/>
    <w:uiPriority w:val="0"/>
    <w:rPr>
      <w:sz w:val="21"/>
    </w:rPr>
  </w:style>
  <w:style w:type="paragraph" w:customStyle="1" w:styleId="14">
    <w:name w:val="样式 正文文本缩进 + 行距: 1.5 倍行距"/>
    <w:basedOn w:val="15"/>
    <w:next w:val="1"/>
    <w:qFormat/>
    <w:uiPriority w:val="0"/>
    <w:pPr>
      <w:spacing w:line="360" w:lineRule="auto"/>
      <w:ind w:left="90" w:leftChars="32" w:firstLine="560" w:firstLineChars="200"/>
    </w:pPr>
    <w:rPr>
      <w:rFonts w:cs="宋体"/>
    </w:rPr>
  </w:style>
  <w:style w:type="paragraph" w:customStyle="1" w:styleId="15">
    <w:name w:val="正文文本缩进1"/>
    <w:basedOn w:val="1"/>
    <w:next w:val="14"/>
    <w:qFormat/>
    <w:uiPriority w:val="0"/>
    <w:pPr>
      <w:spacing w:after="120"/>
      <w:ind w:left="420"/>
    </w:pPr>
    <w:rPr>
      <w:szCs w:val="21"/>
    </w:rPr>
  </w:style>
  <w:style w:type="character" w:customStyle="1" w:styleId="16">
    <w:name w:val="正文文本缩进 Char"/>
    <w:basedOn w:val="12"/>
    <w:link w:val="3"/>
    <w:qFormat/>
    <w:uiPriority w:val="0"/>
    <w:rPr>
      <w:rFonts w:ascii="Times New Roman" w:hAnsi="Times New Roman" w:eastAsia="宋体" w:cs="Times New Roman"/>
      <w:szCs w:val="24"/>
    </w:rPr>
  </w:style>
  <w:style w:type="character" w:customStyle="1" w:styleId="17">
    <w:name w:val="正文首行缩进 2 Char"/>
    <w:basedOn w:val="16"/>
    <w:link w:val="2"/>
    <w:qFormat/>
    <w:uiPriority w:val="0"/>
    <w:rPr>
      <w:szCs w:val="20"/>
    </w:rPr>
  </w:style>
  <w:style w:type="character" w:customStyle="1" w:styleId="18">
    <w:name w:val="页眉 Char"/>
    <w:basedOn w:val="12"/>
    <w:link w:val="10"/>
    <w:semiHidden/>
    <w:qFormat/>
    <w:uiPriority w:val="99"/>
    <w:rPr>
      <w:rFonts w:ascii="Times New Roman" w:hAnsi="Times New Roman" w:eastAsia="宋体" w:cs="Times New Roman"/>
      <w:sz w:val="18"/>
      <w:szCs w:val="18"/>
    </w:rPr>
  </w:style>
  <w:style w:type="character" w:customStyle="1" w:styleId="19">
    <w:name w:val="页脚 Char"/>
    <w:basedOn w:val="12"/>
    <w:link w:val="9"/>
    <w:semiHidden/>
    <w:qFormat/>
    <w:uiPriority w:val="99"/>
    <w:rPr>
      <w:rFonts w:ascii="Times New Roman" w:hAnsi="Times New Roman" w:eastAsia="宋体" w:cs="Times New Roman"/>
      <w:sz w:val="18"/>
      <w:szCs w:val="18"/>
    </w:rPr>
  </w:style>
  <w:style w:type="paragraph" w:styleId="20">
    <w:name w:val="List Paragraph"/>
    <w:basedOn w:val="1"/>
    <w:unhideWhenUsed/>
    <w:qFormat/>
    <w:uiPriority w:val="99"/>
    <w:pPr>
      <w:ind w:firstLine="420" w:firstLineChars="200"/>
    </w:pPr>
  </w:style>
  <w:style w:type="character" w:customStyle="1" w:styleId="21">
    <w:name w:val="正文缩进 Char"/>
    <w:link w:val="4"/>
    <w:qFormat/>
    <w:uiPriority w:val="0"/>
    <w:rPr>
      <w:rFonts w:ascii="Calibri" w:hAnsi="Calibri" w:eastAsia="宋体" w:cs="Times New Roman"/>
      <w:kern w:val="2"/>
      <w:sz w:val="24"/>
    </w:rPr>
  </w:style>
  <w:style w:type="character" w:customStyle="1" w:styleId="22">
    <w:name w:val="样式1 Char"/>
    <w:link w:val="23"/>
    <w:qFormat/>
    <w:uiPriority w:val="0"/>
    <w:rPr>
      <w:rFonts w:ascii="宋体" w:hAnsi="宋体"/>
      <w:bCs/>
      <w:kern w:val="2"/>
      <w:sz w:val="24"/>
      <w:szCs w:val="24"/>
    </w:rPr>
  </w:style>
  <w:style w:type="paragraph" w:customStyle="1" w:styleId="23">
    <w:name w:val="样式1"/>
    <w:basedOn w:val="1"/>
    <w:link w:val="22"/>
    <w:qFormat/>
    <w:uiPriority w:val="0"/>
    <w:pPr>
      <w:adjustRightInd w:val="0"/>
      <w:snapToGrid w:val="0"/>
    </w:pPr>
    <w:rPr>
      <w:rFonts w:ascii="宋体" w:hAnsi="宋体" w:eastAsiaTheme="minorEastAsia" w:cstheme="minorBidi"/>
      <w:bCs/>
      <w:sz w:val="24"/>
    </w:rPr>
  </w:style>
  <w:style w:type="character" w:customStyle="1" w:styleId="24">
    <w:name w:val="报告书正文样式1 Char"/>
    <w:link w:val="25"/>
    <w:qFormat/>
    <w:uiPriority w:val="0"/>
    <w:rPr>
      <w:rFonts w:ascii="Arial" w:hAnsi="Arial" w:cs="Arial"/>
      <w:sz w:val="24"/>
      <w:szCs w:val="24"/>
    </w:rPr>
  </w:style>
  <w:style w:type="paragraph" w:customStyle="1" w:styleId="25">
    <w:name w:val="报告书正文样式1"/>
    <w:basedOn w:val="1"/>
    <w:link w:val="24"/>
    <w:qFormat/>
    <w:uiPriority w:val="0"/>
    <w:pPr>
      <w:adjustRightInd w:val="0"/>
      <w:snapToGrid w:val="0"/>
      <w:spacing w:line="360" w:lineRule="auto"/>
      <w:ind w:firstLine="425"/>
      <w:textAlignment w:val="baseline"/>
    </w:pPr>
    <w:rPr>
      <w:rFonts w:ascii="Arial" w:hAnsi="Arial" w:cs="Arial" w:eastAsiaTheme="minorEastAsia"/>
      <w:kern w:val="0"/>
      <w:sz w:val="24"/>
    </w:rPr>
  </w:style>
  <w:style w:type="paragraph" w:customStyle="1" w:styleId="26">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
    <w:name w:val="char"/>
    <w:basedOn w:val="1"/>
    <w:qFormat/>
    <w:uiPriority w:val="0"/>
    <w:pPr>
      <w:widowControl/>
      <w:spacing w:after="160" w:line="240" w:lineRule="exact"/>
      <w:jc w:val="left"/>
    </w:pPr>
    <w:rPr>
      <w:rFonts w:ascii="Calibri" w:hAnsi="Calibri"/>
    </w:rPr>
  </w:style>
  <w:style w:type="character" w:customStyle="1" w:styleId="28">
    <w:name w:val="批注文字 Char"/>
    <w:basedOn w:val="12"/>
    <w:link w:val="5"/>
    <w:qFormat/>
    <w:uiPriority w:val="0"/>
    <w:rPr>
      <w:sz w:val="24"/>
    </w:rPr>
  </w:style>
  <w:style w:type="paragraph" w:customStyle="1" w:styleId="29">
    <w:name w:val="报告表-4"/>
    <w:basedOn w:val="1"/>
    <w:link w:val="30"/>
    <w:qFormat/>
    <w:uiPriority w:val="0"/>
    <w:pPr>
      <w:adjustRightInd w:val="0"/>
      <w:snapToGrid w:val="0"/>
      <w:spacing w:line="360" w:lineRule="auto"/>
      <w:ind w:firstLine="720" w:firstLineChars="200"/>
    </w:pPr>
    <w:rPr>
      <w:iCs/>
      <w:sz w:val="24"/>
      <w:szCs w:val="20"/>
    </w:rPr>
  </w:style>
  <w:style w:type="character" w:customStyle="1" w:styleId="30">
    <w:name w:val="报告表-4 Char"/>
    <w:link w:val="29"/>
    <w:qFormat/>
    <w:uiPriority w:val="0"/>
    <w:rPr>
      <w:iCs/>
      <w:kern w:val="2"/>
      <w:sz w:val="24"/>
    </w:rPr>
  </w:style>
  <w:style w:type="character" w:customStyle="1" w:styleId="31">
    <w:name w:val="批注框文本 Char"/>
    <w:basedOn w:val="12"/>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HTXZFWZX</Company>
  <Pages>5</Pages>
  <Words>2103</Words>
  <Characters>2283</Characters>
  <Lines>18</Lines>
  <Paragraphs>5</Paragraphs>
  <TotalTime>2</TotalTime>
  <ScaleCrop>false</ScaleCrop>
  <LinksUpToDate>false</LinksUpToDate>
  <CharactersWithSpaces>2362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2017-08-30T01:28:00Z</dcterms:created>
  <dc:creator>bangong010</dc:creator>
  <cp:lastModifiedBy>admin</cp:lastModifiedBy>
  <cp:lastPrinted>2024-07-09T06:19:00Z</cp:lastPrinted>
  <dcterms:modified xsi:type="dcterms:W3CDTF">2025-03-03T03:13:52Z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53CA1685F4124BA5816C2A8FF216A9DD</vt:lpwstr>
  </property>
  <property fmtid="{D5CDD505-2E9C-101B-9397-08002B2CF9AE}" pid="4" name="KSOTemplateDocerSaveRecord">
    <vt:lpwstr>eyJoZGlkIjoiNjMxNmUxOGZiMTI0ZDU5YmMwMTVlOWIwODljOGFiMDMifQ==</vt:lpwstr>
  </property>
</Properties>
</file>