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45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桓台县文化和旅游局2019年度政府信息公开工作年度报告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sz w:val="21"/>
          <w:szCs w:val="21"/>
        </w:rPr>
      </w:pPr>
      <w:r>
        <w:rPr>
          <w:rFonts w:ascii="仿宋_GB2312" w:eastAsia="仿宋_GB2312" w:cs="仿宋_GB2312"/>
          <w:sz w:val="31"/>
          <w:szCs w:val="31"/>
        </w:rPr>
        <w:t>2019</w:t>
      </w:r>
      <w:r>
        <w:rPr>
          <w:rFonts w:hint="eastAsia" w:ascii="仿宋_GB2312" w:eastAsia="仿宋_GB2312" w:cs="仿宋_GB2312"/>
          <w:sz w:val="31"/>
          <w:szCs w:val="31"/>
        </w:rPr>
        <w:t>年，县文化和旅游局在县委、县政府的正确领导下，进一步加强对政务信息公开的组织领导，完善政府信息公开工作机制为落脚点，提高了政务信息公开水平。现将2019年政府信息公开工作年度报告情况汇报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　</w:t>
      </w:r>
      <w:r>
        <w:rPr>
          <w:rFonts w:ascii="楷体" w:hAnsi="楷体" w:eastAsia="楷体" w:cs="楷体"/>
          <w:sz w:val="31"/>
          <w:szCs w:val="31"/>
        </w:rPr>
        <w:t>　（一）概述。</w:t>
      </w:r>
      <w:r>
        <w:rPr>
          <w:rFonts w:hint="eastAsia" w:ascii="仿宋_GB2312" w:eastAsia="仿宋_GB2312" w:cs="仿宋_GB2312"/>
          <w:sz w:val="31"/>
          <w:szCs w:val="31"/>
        </w:rPr>
        <w:t>县文化和旅游局内设办公室、公共服务与文物保护科、产业市场科、行政监管科4个科室，下属（代管）单位有县文化旅游事业发展中心、文化市场综合执法大队、博物馆、文化馆、图书馆、书画院、电影公司。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　　</w:t>
      </w:r>
      <w:r>
        <w:rPr>
          <w:rFonts w:hint="eastAsia" w:ascii="楷体" w:hAnsi="楷体" w:eastAsia="楷体" w:cs="楷体"/>
          <w:sz w:val="31"/>
          <w:szCs w:val="31"/>
        </w:rPr>
        <w:t>（二）政府信息公开的组织领导和制度建设情况。</w:t>
      </w:r>
      <w:r>
        <w:rPr>
          <w:rFonts w:hint="eastAsia" w:ascii="仿宋_GB2312" w:eastAsia="仿宋_GB2312" w:cs="仿宋_GB2312"/>
          <w:sz w:val="31"/>
          <w:szCs w:val="31"/>
        </w:rPr>
        <w:t>一是健全工作机构。成立了由党组书记、局长任组长，各党组成员、机关科室和基层文化单位负责人参加的工作小组，统筹协调编制政务信息公开指南和目录，全力推进县文化和旅游局政府信息公开工作。二是强化制度建设。依法推行政务信息公开属性，制定主动公开、保密审查、责任追究、协调发布、虚假或不完整信息澄清、新闻发言人等制度，将政务信息分为主动公开、依申请公开、不予公开三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　　</w:t>
      </w:r>
      <w:r>
        <w:rPr>
          <w:rFonts w:hint="eastAsia" w:ascii="楷体" w:hAnsi="楷体" w:eastAsia="楷体" w:cs="楷体"/>
          <w:sz w:val="31"/>
          <w:szCs w:val="31"/>
        </w:rPr>
        <w:t>（三）发布解读、回应社会关切以及互动交流情况。</w:t>
      </w:r>
      <w:r>
        <w:rPr>
          <w:rFonts w:hint="eastAsia" w:ascii="仿宋_GB2312" w:eastAsia="仿宋_GB2312" w:cs="仿宋_GB2312"/>
          <w:sz w:val="31"/>
          <w:szCs w:val="31"/>
        </w:rPr>
        <w:t>一是及时对本局各类政府信息进行梳理。二是制定2019年文化旅游工作要点、提出工作目标和采取的工作措施，坚持科学务实、文化惠民，及时公布文化惠民具体事项，让群众乐享文化旅游惠民成果。三是对信息的发布由专人负责，对上网的计算机安装正版的杀毒软件，保证了信息正常发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　　</w:t>
      </w:r>
      <w:r>
        <w:rPr>
          <w:rFonts w:hint="eastAsia" w:ascii="楷体" w:hAnsi="楷体" w:eastAsia="楷体" w:cs="楷体"/>
          <w:sz w:val="31"/>
          <w:szCs w:val="31"/>
        </w:rPr>
        <w:t>（四）重点领域政府信息公开工作推进情况。</w:t>
      </w:r>
      <w:r>
        <w:rPr>
          <w:rFonts w:hint="eastAsia" w:ascii="仿宋_GB2312" w:eastAsia="仿宋_GB2312" w:cs="仿宋_GB2312"/>
          <w:sz w:val="31"/>
          <w:szCs w:val="31"/>
        </w:rPr>
        <w:t>按照《中华人民共和国政府信息公开条例》规定，明确了编制原则、主体、内容、组织保障和工作要求；按要求组织清理本单位政府信息，经审核后，统一编制、组织录入并上网发布。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2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楷体" w:hAnsi="楷体" w:eastAsia="楷体" w:cs="楷体"/>
          <w:sz w:val="31"/>
          <w:szCs w:val="31"/>
        </w:rPr>
        <w:t>（五）政府信息公开保密审查及监督检查情况。</w:t>
      </w:r>
      <w:r>
        <w:rPr>
          <w:rFonts w:hint="eastAsia" w:ascii="仿宋_GB2312" w:eastAsia="仿宋_GB2312" w:cs="仿宋_GB2312"/>
          <w:sz w:val="31"/>
          <w:szCs w:val="31"/>
        </w:rPr>
        <w:t>结合文化旅游部门工作实际，建立健全文化旅游信息上报审核制度，对拟公开信息进行信息审查，并对信息属性进行分类，经分管领导审查批准后才进行公开，重点信息经分管领导审核并报主要领导审批同意后再进行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2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楷体" w:hAnsi="楷体" w:eastAsia="楷体" w:cs="楷体"/>
          <w:sz w:val="31"/>
          <w:szCs w:val="31"/>
        </w:rPr>
        <w:t>（六）人大代表建议和政协委员提案办理结果公开情况。</w:t>
      </w:r>
      <w:r>
        <w:rPr>
          <w:rFonts w:ascii="微软雅黑" w:hAnsi="微软雅黑" w:eastAsia="微软雅黑" w:cs="微软雅黑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宋体" w:eastAsia="仿宋_GB2312" w:cs="仿宋_GB2312"/>
          <w:sz w:val="30"/>
          <w:szCs w:val="30"/>
        </w:rPr>
        <w:t>我局高度重视人大代表建议，政协提案办理工作，认真进行了梳理，落实对口科室进行办理，涉及内容包括文物管理、社会文化、城乡规划等诸多方面。</w:t>
      </w:r>
      <w:r>
        <w:rPr>
          <w:rFonts w:hint="eastAsia" w:ascii="仿宋_GB2312" w:hAnsi="宋体" w:eastAsia="仿宋_GB2312" w:cs="仿宋_GB2312"/>
          <w:sz w:val="31"/>
          <w:szCs w:val="31"/>
        </w:rPr>
        <w:t>2019年</w:t>
      </w:r>
      <w:r>
        <w:rPr>
          <w:rFonts w:hint="eastAsia" w:ascii="仿宋_GB2312" w:hAnsi="宋体" w:eastAsia="仿宋_GB2312" w:cs="仿宋_GB2312"/>
          <w:sz w:val="30"/>
          <w:szCs w:val="30"/>
        </w:rPr>
        <w:t>共承办人大代表建议</w:t>
      </w:r>
      <w:r>
        <w:rPr>
          <w:rFonts w:hint="eastAsia" w:ascii="仿宋_GB2312" w:hAnsi="宋体" w:eastAsia="仿宋_GB2312" w:cs="仿宋_GB2312"/>
          <w:sz w:val="31"/>
          <w:szCs w:val="31"/>
        </w:rPr>
        <w:t>2件，政协委员提案13件，共计15件。按照县人大和县政协提</w:t>
      </w:r>
      <w:r>
        <w:rPr>
          <w:rFonts w:ascii="仿宋" w:hAnsi="仿宋" w:eastAsia="仿宋" w:cs="仿宋"/>
          <w:sz w:val="30"/>
          <w:szCs w:val="30"/>
        </w:rPr>
        <w:t>出的办理建议、提案的要求，我局采取有效措施抓落实，建议提案的面复率、答复率、满意率全部达到</w:t>
      </w:r>
      <w:r>
        <w:rPr>
          <w:rFonts w:hint="eastAsia" w:ascii="仿宋" w:hAnsi="仿宋" w:eastAsia="仿宋" w:cs="仿宋"/>
          <w:sz w:val="31"/>
          <w:szCs w:val="31"/>
        </w:rPr>
        <w:t>100%，并对办理结果及时进行了公开，圆满完成人大代表建议和政协委员提案的办理工作。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　</w:t>
      </w:r>
      <w:r>
        <w:rPr>
          <w:rStyle w:val="5"/>
          <w:rFonts w:hint="eastAsia" w:ascii="仿宋_GB2312" w:eastAsia="仿宋_GB2312" w:cs="仿宋_GB2312"/>
          <w:sz w:val="31"/>
          <w:szCs w:val="31"/>
        </w:rPr>
        <w:t>　</w:t>
      </w:r>
      <w:r>
        <w:rPr>
          <w:rFonts w:hint="eastAsia" w:ascii="楷体" w:hAnsi="楷体" w:eastAsia="楷体" w:cs="楷体"/>
          <w:sz w:val="31"/>
          <w:szCs w:val="31"/>
        </w:rPr>
        <w:t>（</w:t>
      </w:r>
      <w:r>
        <w:rPr>
          <w:rFonts w:hint="eastAsia" w:ascii="楷体" w:hAnsi="楷体" w:eastAsia="楷体" w:cs="楷体"/>
          <w:sz w:val="31"/>
          <w:szCs w:val="31"/>
          <w:lang w:eastAsia="zh-CN"/>
        </w:rPr>
        <w:t>七</w:t>
      </w:r>
      <w:bookmarkStart w:id="0" w:name="_GoBack"/>
      <w:bookmarkEnd w:id="0"/>
      <w:r>
        <w:rPr>
          <w:rFonts w:hint="eastAsia" w:ascii="楷体" w:hAnsi="楷体" w:eastAsia="楷体" w:cs="楷体"/>
          <w:sz w:val="31"/>
          <w:szCs w:val="31"/>
        </w:rPr>
        <w:t>）所属（代管）事业单位信息公开工作突进措施和落实情况。</w:t>
      </w:r>
      <w:r>
        <w:rPr>
          <w:rFonts w:hint="eastAsia" w:ascii="仿宋_GB2312" w:eastAsia="仿宋_GB2312" w:cs="仿宋_GB2312"/>
          <w:sz w:val="31"/>
          <w:szCs w:val="31"/>
        </w:rPr>
        <w:t>我局扎实推进政府信息公开工作，所属事业单位积极通过各种方式、媒介加强单位的信息公开工作。一是加强新闻媒体宣传，利用报纸、电视、广播等新闻媒介，加强各基层单位的政府信息公开工作。二是适应互联网快速发展形势，发挥政府信息电子媒介传播功能。完善电子服务功能，搭建网络宣传平台，建立信息公开微博、微信等网络平台，利用网络传播进行政府信息公开工作,录入信息总数184条，主动公开信息总数184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drawing>
          <wp:inline distT="0" distB="0" distL="114300" distR="114300">
            <wp:extent cx="4438650" cy="4714875"/>
            <wp:effectExtent l="0" t="0" r="0" b="9525"/>
            <wp:docPr id="2" name="图片 1" descr="0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  <w:u w:val="none"/>
        </w:rPr>
        <w:drawing>
          <wp:inline distT="0" distB="0" distL="114300" distR="114300">
            <wp:extent cx="4762500" cy="6048375"/>
            <wp:effectExtent l="0" t="0" r="0" b="9525"/>
            <wp:docPr id="1" name="图片 2" descr="0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br w:type="textWrapping"/>
      </w:r>
      <w:r>
        <w:rPr>
          <w:rFonts w:hint="default" w:ascii="Calibri" w:hAnsi="Calibri" w:cs="Calibri"/>
          <w:sz w:val="31"/>
          <w:szCs w:val="31"/>
        </w:rPr>
        <w:t> </w:t>
      </w: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color w:val="auto"/>
          <w:sz w:val="21"/>
          <w:szCs w:val="21"/>
          <w:u w:val="none"/>
        </w:rPr>
        <w:drawing>
          <wp:inline distT="0" distB="0" distL="114300" distR="114300">
            <wp:extent cx="6353175" cy="2076450"/>
            <wp:effectExtent l="0" t="0" r="9525" b="0"/>
            <wp:docPr id="3" name="图片 3" descr="0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sz w:val="21"/>
          <w:szCs w:val="21"/>
        </w:rPr>
        <w:br w:type="textWrapping"/>
      </w: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2019年，我局政府信息公开工作取得了一定成绩，但还存在一些不足，如在公开的时效、更新频率等方面还需进一步改进。下一步我局将着重抓好以下工作：一是及时公开相关信息。进一步完善信息公开内容，继续梳理提炼本局工作进展、政务动态、领导活动等信息，深入挖掘业务类信息，尽可能以最大范围公布，并按规定及时录入发布在网上。二是提高信息更新频率。按照相关文件规定，根据工作实际，提高公开信息的更新频率，做到政府信息第一时间公开、群众关切信息随时公布、文化动态及时更新。三是要提升信息公开层次。努力做到信息工作理出新思路、树立新目标、采取新举措、开创新局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31"/>
          <w:szCs w:val="31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70CCF"/>
    <w:rsid w:val="0E370CCF"/>
    <w:rsid w:val="3A1F62D7"/>
    <w:rsid w:val="63C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www.zibo.gov.cn/jcms/jcms_files/jcms1/web60/site/picture/0/aa60444c8d8148a28decf916e594d8c5.png" TargetMode="External"/><Relationship Id="rId7" Type="http://schemas.openxmlformats.org/officeDocument/2006/relationships/image" Target="media/image2.png"/><Relationship Id="rId6" Type="http://schemas.openxmlformats.org/officeDocument/2006/relationships/hyperlink" Target="http://www.zibo.gov.cn/jcms/jcms_files/jcms1/web60/site/picture/0/9f7bdb06eca644b29f6d06e71edb5b1e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ibo.gov.cn/jcms/jcms_files/jcms1/web60/site/picture/0/acbbe72485c14d84bcdd5805a0e301bf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2020-06-10T03:07:00Z</dcterms:created>
  <dc:creator>霖</dc:creator>
  <cp:lastModifiedBy>霖</cp:lastModifiedBy>
  <dcterms:modified xsi:type="dcterms:W3CDTF">2020-07-08T01:09:54Z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